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F45941" w:rsidRPr="00F45941" w:rsidTr="00F8733E">
        <w:trPr>
          <w:trHeight w:val="1265"/>
        </w:trPr>
        <w:tc>
          <w:tcPr>
            <w:tcW w:w="3793" w:type="dxa"/>
          </w:tcPr>
          <w:p w:rsidR="00F45941" w:rsidRPr="00F45941" w:rsidRDefault="00F45941" w:rsidP="00F8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941">
              <w:rPr>
                <w:rFonts w:ascii="Times New Roman" w:hAnsi="Times New Roman" w:cs="Times New Roman"/>
                <w:sz w:val="28"/>
                <w:szCs w:val="28"/>
              </w:rPr>
              <w:t>Приложение № 2 к Постановлению Усть-Канского района (аймака)  от «08» октября 2015 г. №88</w:t>
            </w:r>
          </w:p>
          <w:p w:rsidR="00F45941" w:rsidRPr="00F45941" w:rsidRDefault="00F45941" w:rsidP="00F8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941" w:rsidRPr="00F45941" w:rsidRDefault="00F45941" w:rsidP="00F459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5941" w:rsidRPr="00F45941" w:rsidRDefault="00F45941" w:rsidP="00F459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45941" w:rsidRPr="00F45941" w:rsidRDefault="00F45941" w:rsidP="00F459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941">
        <w:rPr>
          <w:rFonts w:ascii="Times New Roman" w:hAnsi="Times New Roman" w:cs="Times New Roman"/>
          <w:b/>
          <w:bCs/>
          <w:sz w:val="28"/>
          <w:szCs w:val="28"/>
        </w:rPr>
        <w:t>проведения экспертизы нормативных правовых актов Администрации Усть-Канского района (аймака), затрагивающих вопросы осуществления предпринимательской и инвестиционной деятельности</w:t>
      </w:r>
    </w:p>
    <w:p w:rsidR="00F45941" w:rsidRPr="00F45941" w:rsidRDefault="00F45941" w:rsidP="00F459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594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1. Настоящий Порядок проведения экспертизы нормативных правовых актов Администрации Усть-Канского района (аймака), затрагивающих вопросы осуществления предпринимательской и инвестиционной деятельности (далее – Порядок), в целях выявления в них положений, необоснованно затрудняющих ведение предпринимательской и инвестиционной деятельности, устанавливает процедуру и требования к проведению Уполномоченным органом экспертизы нормативных правовых актов Администрации Усть-Канского района (аймака), разработанных органами местного самоуправления в сферах, определенных пунктом 3 Порядка проведения оценки регулирующего воздействия проектов нормативных правовых актов Администрации Усть-Канского района (аймака), затрагивающих вопросы осуществления предпринимательской и инвестиционной деятельности (далее – экспертиза, далее - нормативные правовые акты).</w:t>
      </w:r>
    </w:p>
    <w:p w:rsidR="00F45941" w:rsidRPr="00F45941" w:rsidRDefault="00F45941" w:rsidP="00F45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2.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F45941" w:rsidRPr="00F45941" w:rsidRDefault="00F45941" w:rsidP="00F4594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 xml:space="preserve">3. Экспертиза проводится на основании утвержденного уполномоченным органом плана проведения экспертизы (далее – план).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</w:t>
      </w:r>
      <w:r w:rsidRPr="00F45941">
        <w:rPr>
          <w:rFonts w:ascii="Times New Roman" w:hAnsi="Times New Roman" w:cs="Times New Roman"/>
          <w:sz w:val="28"/>
          <w:szCs w:val="28"/>
        </w:rPr>
        <w:lastRenderedPageBreak/>
        <w:t>затрудняющие осуществление предпринимательской и (или) инвестиционной деятельности.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ab/>
        <w:t>4.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а) органов государственной власти субъектов Российской Федерации;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б) органов местного самоуправления;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в) субъектов предпринимательской и инвестиционной деятельности, ассоциаций и союзов, представляющих их интересы;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г) иных лиц.</w:t>
      </w:r>
    </w:p>
    <w:p w:rsidR="00F45941" w:rsidRPr="00F45941" w:rsidRDefault="00F45941" w:rsidP="00F45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5. Уполномоченный орган не позднее 20 декабря текущего года утверждает распоряжением Главы  Усть-Канского района (аймака) план на очередной год, который в течение 3 рабочих дней со дня его утверждения размещается на официальном сайте уполномоченного органа.</w:t>
      </w:r>
    </w:p>
    <w:p w:rsidR="00F45941" w:rsidRPr="00F45941" w:rsidRDefault="00F45941" w:rsidP="00F45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6. Срок проведения экспертизы муниципального нормативного правового акта не должен превышать двух месяцев.</w:t>
      </w:r>
    </w:p>
    <w:p w:rsidR="00F45941" w:rsidRPr="00F45941" w:rsidRDefault="00F45941" w:rsidP="00F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При необходимости срок проведения экспертизы может быть продлен руководителем уполномоченного органа, но не более чем на один месяц.</w:t>
      </w:r>
    </w:p>
    <w:p w:rsidR="00F45941" w:rsidRPr="00F45941" w:rsidRDefault="00F45941" w:rsidP="00F45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7.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F45941" w:rsidRPr="00F45941" w:rsidRDefault="00F45941" w:rsidP="00F45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8. Срок проведения публичных консультаций не менее 15 рабочих дней со дня, установленного для начала экспертизы.</w:t>
      </w:r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9. Утвержденное заключение и справка о предложениях, поступивших</w:t>
      </w:r>
    </w:p>
    <w:p w:rsidR="00F45941" w:rsidRPr="00F45941" w:rsidRDefault="00F45941" w:rsidP="00F45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в ходе публичных консультаций по проекту заключения, размещаются на официальном сайте не позднее 5 рабочих дней со дня утверждения заключения.</w:t>
      </w:r>
    </w:p>
    <w:p w:rsidR="00F45941" w:rsidRPr="00F45941" w:rsidRDefault="00F45941" w:rsidP="00F459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10. Заключение направляется в срок не позднее 5 рабочих дней со дня его утверждения разработчику при наличии предложений об отмене или изменении нормативного правового акта или его отдельных положений.</w:t>
      </w:r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 xml:space="preserve">11. Разработчик нормативного правового акта не позднее 10 дней со дня получения заключения направляет уполномоченному органу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</w:t>
      </w:r>
      <w:r w:rsidRPr="00F45941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Разногласия, возникающие по результатам проведения экспертизы нормативных правовых актов, оформляются протоколом, подписанным разработчиком и уполномоченным органом.</w:t>
      </w:r>
    </w:p>
    <w:p w:rsidR="00F45941" w:rsidRPr="00F45941" w:rsidRDefault="00F45941" w:rsidP="00F459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12. В случае если по результатам проведения уполномоченным органом экспертизы нормативного правового акта, затрагивающего вопросы осуществления предпринимательской и инвестиционной деятельности, в нем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F45941" w:rsidRPr="00F45941" w:rsidRDefault="00F45941" w:rsidP="00F459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13. По результатам исследования муниципального нормативного правового акта уполномоченным органом составляется заключение об экспертизе, которое в течение 2 рабочих дней со дня его подписания размещается на официальном сайте.</w:t>
      </w:r>
    </w:p>
    <w:p w:rsidR="00F45941" w:rsidRPr="00F45941" w:rsidRDefault="00F45941" w:rsidP="00F459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941">
        <w:rPr>
          <w:rFonts w:ascii="Times New Roman" w:hAnsi="Times New Roman" w:cs="Times New Roman"/>
          <w:sz w:val="28"/>
          <w:szCs w:val="28"/>
        </w:rPr>
        <w:t>14.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F45941" w:rsidRPr="00F45941" w:rsidRDefault="00F45941" w:rsidP="00F45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5941" w:rsidRPr="00F45941" w:rsidRDefault="00F45941" w:rsidP="00F45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5F73" w:rsidRPr="00F45941" w:rsidRDefault="00CF5F73">
      <w:pPr>
        <w:rPr>
          <w:rFonts w:ascii="Times New Roman" w:hAnsi="Times New Roman" w:cs="Times New Roman"/>
        </w:rPr>
      </w:pPr>
    </w:p>
    <w:sectPr w:rsidR="00CF5F73" w:rsidRPr="00F45941" w:rsidSect="00E2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5941"/>
    <w:rsid w:val="002C2CE0"/>
    <w:rsid w:val="00CF5F73"/>
    <w:rsid w:val="00E20DCD"/>
    <w:rsid w:val="00F4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45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459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Эконом</cp:lastModifiedBy>
  <cp:revision>2</cp:revision>
  <dcterms:created xsi:type="dcterms:W3CDTF">2018-08-30T08:36:00Z</dcterms:created>
  <dcterms:modified xsi:type="dcterms:W3CDTF">2018-08-30T08:36:00Z</dcterms:modified>
</cp:coreProperties>
</file>