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363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 2017г. № </w:t>
      </w:r>
      <w:r w:rsidR="0063637E">
        <w:rPr>
          <w:rFonts w:ascii="Times New Roman" w:hAnsi="Times New Roman" w:cs="Times New Roman"/>
          <w:sz w:val="28"/>
          <w:szCs w:val="28"/>
        </w:rPr>
        <w:t>8</w:t>
      </w:r>
      <w:r w:rsidR="00A20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D1E" w:rsidRDefault="00A93D1E" w:rsidP="00A93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D1E" w:rsidRDefault="00A93D1E" w:rsidP="00A9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93D1E" w:rsidRDefault="00A93D1E" w:rsidP="00A9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2016 год.</w:t>
      </w:r>
    </w:p>
    <w:p w:rsidR="00A93D1E" w:rsidRDefault="00A93D1E" w:rsidP="00A9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36" w:rsidRPr="00DD7336" w:rsidRDefault="00DD7336" w:rsidP="00DD733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7336" w:rsidRDefault="00DD7336" w:rsidP="00A9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36" w:rsidRDefault="00DD7336" w:rsidP="00DD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отчет подготовлен во исполнение статьи 20 Положения о Контрольно-счётной палате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- Контрольно-счётная палата), утверждённого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29.11.2011г. N 23-173, содержит информацию об основных направлениях деятельности контрольно-счётной палаты в 2016 году, результатах проведенных экспертно-аналитических и контрольных мероприятий и вытекающих из них выводов, рекомендаций и предложений.</w:t>
      </w:r>
      <w:proofErr w:type="gramEnd"/>
    </w:p>
    <w:p w:rsidR="00DD7336" w:rsidRDefault="00DD7336" w:rsidP="00DD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Контрольно-счётная палата является органом, призванным в пределах полномочий представлять Совету, Главе и населению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объективную и независимую информацию о формировании и исполнении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(далее – районный бюджет), состоянии бюджетного процесса, законности и эффективности по управлению и распоряжению муниципальными финансами и имуществом, причинах и последствиях выявленных нарушений в ходе использования бюджетных средств, возможностях их устранения.</w:t>
      </w:r>
    </w:p>
    <w:p w:rsidR="00DD7336" w:rsidRDefault="00DD7336" w:rsidP="00DD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Контрольно-счетная палата является органом местного самоуправления, входит в структуру органа местного самоуправления, не является юридическим лицом.</w:t>
      </w:r>
    </w:p>
    <w:p w:rsidR="00DD7336" w:rsidRDefault="00DD7336" w:rsidP="00F5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Штатная численность остается прежней в 2016 году (далее – </w:t>
      </w:r>
      <w:r w:rsidR="00056BD1">
        <w:rPr>
          <w:rFonts w:ascii="Times New Roman" w:hAnsi="Times New Roman" w:cs="Times New Roman"/>
          <w:sz w:val="28"/>
          <w:szCs w:val="28"/>
        </w:rPr>
        <w:t>отчетный период) составила</w:t>
      </w:r>
      <w:r>
        <w:rPr>
          <w:rFonts w:ascii="Times New Roman" w:hAnsi="Times New Roman" w:cs="Times New Roman"/>
          <w:sz w:val="28"/>
          <w:szCs w:val="28"/>
        </w:rPr>
        <w:t xml:space="preserve"> – 1 человек. </w:t>
      </w:r>
    </w:p>
    <w:p w:rsidR="00DD7336" w:rsidRDefault="00495414" w:rsidP="0094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Контрольно-счётная палата является участником бюджетного процесса</w:t>
      </w:r>
      <w:r w:rsidR="00947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обладающим соответствующими бюджетными полномочиями.</w:t>
      </w:r>
      <w:r w:rsidR="00947F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="00947FE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муниципального образования «</w:t>
      </w:r>
      <w:proofErr w:type="spellStart"/>
      <w:r w:rsidR="00947FE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947FEF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формирования</w:t>
      </w:r>
      <w:r w:rsidR="00056BD1">
        <w:rPr>
          <w:rFonts w:ascii="Times New Roman" w:hAnsi="Times New Roman" w:cs="Times New Roman"/>
          <w:sz w:val="28"/>
          <w:szCs w:val="28"/>
        </w:rPr>
        <w:t xml:space="preserve"> и исполнения районного бюджета и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осуществляет внешнюю проверку годовой</w:t>
      </w:r>
      <w:r w:rsidR="0094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 отчётности главных администраторов средств районного бюджета</w:t>
      </w:r>
      <w:r w:rsidR="00056BD1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94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отчётный финансовый год.</w:t>
      </w:r>
    </w:p>
    <w:p w:rsidR="00947FEF" w:rsidRDefault="00947FEF" w:rsidP="0094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1E" w:rsidRPr="00E116D3" w:rsidRDefault="00A93D1E" w:rsidP="00E116D3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D3">
        <w:rPr>
          <w:rFonts w:ascii="Times New Roman" w:hAnsi="Times New Roman" w:cs="Times New Roman"/>
          <w:b/>
          <w:sz w:val="28"/>
          <w:szCs w:val="28"/>
        </w:rPr>
        <w:lastRenderedPageBreak/>
        <w:t>Общие показатели деятельности Контрольно-счетной палаты</w:t>
      </w:r>
    </w:p>
    <w:p w:rsidR="00A93D1E" w:rsidRDefault="00E116D3" w:rsidP="00E116D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отчетном году</w:t>
      </w:r>
    </w:p>
    <w:p w:rsidR="00A93D1E" w:rsidRDefault="00A93D1E" w:rsidP="00DD7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Органом внешнего муниципального финансового контроля  в соответствии с планом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приказом председателя КСП 29 декабря 2015г. № 11, в отчетном периоде осуществлен комплекс контрольных и экспертно-аналитических мероприятий.</w:t>
      </w:r>
    </w:p>
    <w:p w:rsidR="00A93D1E" w:rsidRDefault="00A93D1E" w:rsidP="00DD7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Непосредственно Контрольно-счетной палатой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Контрольно-счетная палата либо КСП), </w:t>
      </w:r>
      <w:r w:rsidR="005141A5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</w:t>
      </w:r>
      <w:r w:rsidR="005141A5">
        <w:rPr>
          <w:rFonts w:ascii="Times New Roman" w:hAnsi="Times New Roman" w:cs="Times New Roman"/>
          <w:sz w:val="28"/>
          <w:szCs w:val="28"/>
        </w:rPr>
        <w:t>но 64 мероприятий, в том числе 21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69598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59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(включая внешнюю проверку годовой бюджетной отчетности главных администраторов бюджетных средств) и 4</w:t>
      </w:r>
      <w:r w:rsidR="00514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 </w:t>
      </w:r>
    </w:p>
    <w:p w:rsidR="00DE5B04" w:rsidRDefault="00A93D1E" w:rsidP="00DE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объем проверенных средств составил </w:t>
      </w:r>
      <w:r w:rsidR="0031345C">
        <w:rPr>
          <w:rFonts w:ascii="Times New Roman" w:hAnsi="Times New Roman" w:cs="Times New Roman"/>
          <w:sz w:val="28"/>
          <w:szCs w:val="28"/>
        </w:rPr>
        <w:t>593031815,59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F3142A">
        <w:rPr>
          <w:rFonts w:ascii="Times New Roman" w:hAnsi="Times New Roman" w:cs="Times New Roman"/>
          <w:sz w:val="28"/>
          <w:szCs w:val="28"/>
        </w:rPr>
        <w:t>При этом о</w:t>
      </w:r>
      <w:r>
        <w:rPr>
          <w:rFonts w:ascii="Times New Roman" w:hAnsi="Times New Roman" w:cs="Times New Roman"/>
          <w:sz w:val="28"/>
          <w:szCs w:val="28"/>
        </w:rPr>
        <w:t>бъем выявленных нарушений</w:t>
      </w:r>
      <w:r w:rsidR="00F3142A">
        <w:rPr>
          <w:rFonts w:ascii="Times New Roman" w:hAnsi="Times New Roman" w:cs="Times New Roman"/>
          <w:sz w:val="28"/>
          <w:szCs w:val="28"/>
        </w:rPr>
        <w:t xml:space="preserve"> финансово-бюджетного законодательства и фактов неэффективного использования бюджетных средств составил </w:t>
      </w:r>
      <w:r w:rsidR="008A2D55">
        <w:rPr>
          <w:rFonts w:ascii="Times New Roman" w:hAnsi="Times New Roman" w:cs="Times New Roman"/>
          <w:sz w:val="28"/>
          <w:szCs w:val="28"/>
        </w:rPr>
        <w:t>2</w:t>
      </w:r>
      <w:r w:rsidR="0044470B">
        <w:rPr>
          <w:rFonts w:ascii="Times New Roman" w:hAnsi="Times New Roman" w:cs="Times New Roman"/>
          <w:sz w:val="28"/>
          <w:szCs w:val="28"/>
        </w:rPr>
        <w:t>3550872,14</w:t>
      </w:r>
      <w:r w:rsidR="00B6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3142A">
        <w:rPr>
          <w:rFonts w:ascii="Times New Roman" w:hAnsi="Times New Roman" w:cs="Times New Roman"/>
          <w:sz w:val="28"/>
          <w:szCs w:val="28"/>
        </w:rPr>
        <w:t>, из них 2266293,74 рублей квалифицир</w:t>
      </w:r>
      <w:r w:rsidR="00007F48">
        <w:rPr>
          <w:rFonts w:ascii="Times New Roman" w:hAnsi="Times New Roman" w:cs="Times New Roman"/>
          <w:sz w:val="28"/>
          <w:szCs w:val="28"/>
        </w:rPr>
        <w:t>ованы как неэффект</w:t>
      </w:r>
      <w:r w:rsidR="00C526FE">
        <w:rPr>
          <w:rFonts w:ascii="Times New Roman" w:hAnsi="Times New Roman" w:cs="Times New Roman"/>
          <w:sz w:val="28"/>
          <w:szCs w:val="28"/>
        </w:rPr>
        <w:t>ивные расходы,</w:t>
      </w:r>
      <w:r w:rsidR="00C526FE" w:rsidRPr="00C526FE">
        <w:rPr>
          <w:rFonts w:ascii="Times New Roman" w:hAnsi="Times New Roman" w:cs="Times New Roman"/>
          <w:sz w:val="28"/>
          <w:szCs w:val="28"/>
        </w:rPr>
        <w:t xml:space="preserve"> </w:t>
      </w:r>
      <w:r w:rsidR="00DE5B04">
        <w:rPr>
          <w:rFonts w:ascii="Times New Roman" w:hAnsi="Times New Roman" w:cs="Times New Roman"/>
          <w:sz w:val="28"/>
          <w:szCs w:val="28"/>
        </w:rPr>
        <w:t>22200,94 рублей неправомерные расходы</w:t>
      </w:r>
      <w:r w:rsidR="00C526FE">
        <w:rPr>
          <w:rFonts w:ascii="Times New Roman" w:hAnsi="Times New Roman" w:cs="Times New Roman"/>
          <w:sz w:val="28"/>
          <w:szCs w:val="28"/>
        </w:rPr>
        <w:t>,</w:t>
      </w:r>
      <w:r w:rsidR="00DE5B04">
        <w:rPr>
          <w:rFonts w:ascii="Times New Roman" w:hAnsi="Times New Roman" w:cs="Times New Roman"/>
          <w:sz w:val="28"/>
          <w:szCs w:val="28"/>
        </w:rPr>
        <w:t xml:space="preserve"> 10000,0 рублей</w:t>
      </w:r>
      <w:r w:rsidR="00C526FE">
        <w:rPr>
          <w:rFonts w:ascii="Times New Roman" w:hAnsi="Times New Roman" w:cs="Times New Roman"/>
          <w:sz w:val="28"/>
          <w:szCs w:val="28"/>
        </w:rPr>
        <w:t xml:space="preserve"> </w:t>
      </w:r>
      <w:r w:rsidR="00DE5B04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средств, и</w:t>
      </w:r>
      <w:r w:rsidR="00007F48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нарушения норм федерального, республиканского законодательства и муниципальных нормативно-правовых актов в сумме</w:t>
      </w:r>
      <w:r w:rsidR="00DE5B04">
        <w:rPr>
          <w:rFonts w:ascii="Times New Roman" w:hAnsi="Times New Roman" w:cs="Times New Roman"/>
          <w:sz w:val="28"/>
          <w:szCs w:val="28"/>
        </w:rPr>
        <w:t xml:space="preserve"> </w:t>
      </w:r>
      <w:r w:rsidR="0000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55">
        <w:rPr>
          <w:rFonts w:ascii="Times New Roman" w:hAnsi="Times New Roman" w:cs="Times New Roman"/>
          <w:sz w:val="28"/>
          <w:szCs w:val="28"/>
        </w:rPr>
        <w:t>2</w:t>
      </w:r>
      <w:r w:rsidR="0044470B">
        <w:rPr>
          <w:rFonts w:ascii="Times New Roman" w:hAnsi="Times New Roman" w:cs="Times New Roman"/>
          <w:sz w:val="28"/>
          <w:szCs w:val="28"/>
        </w:rPr>
        <w:t>1252377,46</w:t>
      </w:r>
      <w:r w:rsidR="008A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DE5B04">
        <w:rPr>
          <w:rFonts w:ascii="Times New Roman" w:hAnsi="Times New Roman" w:cs="Times New Roman"/>
          <w:sz w:val="28"/>
          <w:szCs w:val="28"/>
        </w:rPr>
        <w:t>. Неэффективное использование имущества 381724,0 рублей.</w:t>
      </w:r>
    </w:p>
    <w:p w:rsidR="00A93D1E" w:rsidRDefault="00473019" w:rsidP="00EE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D1E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составлен </w:t>
      </w:r>
      <w:r w:rsidR="005F5572">
        <w:rPr>
          <w:rFonts w:ascii="Times New Roman" w:hAnsi="Times New Roman" w:cs="Times New Roman"/>
          <w:sz w:val="28"/>
          <w:szCs w:val="28"/>
        </w:rPr>
        <w:t>21</w:t>
      </w:r>
      <w:r w:rsidR="00A93D1E">
        <w:rPr>
          <w:rFonts w:ascii="Times New Roman" w:hAnsi="Times New Roman" w:cs="Times New Roman"/>
          <w:sz w:val="28"/>
          <w:szCs w:val="28"/>
        </w:rPr>
        <w:t xml:space="preserve"> акт, в том числе по внешней проверке отчета об исполнении бюджета и бюджетной отчетности главных администраторов бюджетных средств - 14. При проведении контрольных мероприятий охвачено </w:t>
      </w:r>
      <w:r w:rsidR="005F5572">
        <w:rPr>
          <w:rFonts w:ascii="Times New Roman" w:hAnsi="Times New Roman" w:cs="Times New Roman"/>
          <w:sz w:val="28"/>
          <w:szCs w:val="28"/>
        </w:rPr>
        <w:t>21</w:t>
      </w:r>
      <w:r w:rsidR="00A93D1E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5F5572">
        <w:rPr>
          <w:rFonts w:ascii="Times New Roman" w:hAnsi="Times New Roman" w:cs="Times New Roman"/>
          <w:sz w:val="28"/>
          <w:szCs w:val="28"/>
        </w:rPr>
        <w:t>т поверки</w:t>
      </w:r>
      <w:r w:rsidR="00A93D1E">
        <w:rPr>
          <w:rFonts w:ascii="Times New Roman" w:hAnsi="Times New Roman" w:cs="Times New Roman"/>
          <w:sz w:val="28"/>
          <w:szCs w:val="28"/>
        </w:rPr>
        <w:t>.</w:t>
      </w:r>
    </w:p>
    <w:p w:rsidR="00B3273D" w:rsidRDefault="00B3273D" w:rsidP="00EE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6D3" w:rsidRPr="00E116D3" w:rsidRDefault="00E116D3" w:rsidP="00E116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D3">
        <w:rPr>
          <w:rFonts w:ascii="Times New Roman" w:hAnsi="Times New Roman" w:cs="Times New Roman"/>
          <w:b/>
          <w:bCs/>
          <w:sz w:val="28"/>
          <w:szCs w:val="28"/>
        </w:rPr>
        <w:t>Контрольная деятельность Контрольно-счетной палаты</w:t>
      </w:r>
    </w:p>
    <w:p w:rsidR="005F5572" w:rsidRDefault="005F5572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письма Контрольно-счетной палаты Республики Алтай от 02.12.2015г. № 02-24/441 проведены проверки эффективности и обоснованности расходования бюджетных средств на закупки, связанные с празднованием Нового 2016 года на следующих объектах: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досуга», сельская администрация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03FA6" w:rsidRDefault="001C553D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часть расходов бюджетных средств, связанных с празднованием Нового года использована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досуга», в объеме 186227,2 рублей</w:t>
      </w:r>
      <w:r w:rsidR="00703FA6">
        <w:rPr>
          <w:rFonts w:ascii="Times New Roman" w:hAnsi="Times New Roman" w:cs="Times New Roman"/>
          <w:sz w:val="28"/>
          <w:szCs w:val="28"/>
        </w:rPr>
        <w:t>. В сельских поселениях расходы местного бюджета на проведение Нового года незначительные в объеме 10000,0 рублей.</w:t>
      </w:r>
    </w:p>
    <w:p w:rsidR="00A3301B" w:rsidRDefault="00703FA6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результатам контрольного мероприятия расходы, связанные с празднованием Нового 2016 года обоснованны и эффективно использованы. </w:t>
      </w:r>
      <w:r w:rsidR="00D2246B">
        <w:rPr>
          <w:rFonts w:ascii="Times New Roman" w:hAnsi="Times New Roman" w:cs="Times New Roman"/>
          <w:sz w:val="28"/>
          <w:szCs w:val="28"/>
        </w:rPr>
        <w:t xml:space="preserve"> </w:t>
      </w:r>
      <w:r w:rsidR="00A330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EA0" w:rsidRDefault="00A3301B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15FFB">
        <w:rPr>
          <w:rFonts w:ascii="Times New Roman" w:hAnsi="Times New Roman" w:cs="Times New Roman"/>
          <w:sz w:val="28"/>
          <w:szCs w:val="28"/>
        </w:rPr>
        <w:t>Проведены контрольные мероприятия в образовательных учреждениях: проверка целевого и эффективного использования бюджетных средств (субсидии), направленных на финансовое обеспечение выполнения муниципального задания, на оказание муниципальных услуг и эффективного использования муниципального имущества в МБОУ ДО «Центр детского творчества», в МБОУ ДО «</w:t>
      </w:r>
      <w:proofErr w:type="spellStart"/>
      <w:r w:rsidR="00C15FFB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="00C15FFB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="005E4312">
        <w:rPr>
          <w:rFonts w:ascii="Times New Roman" w:hAnsi="Times New Roman" w:cs="Times New Roman"/>
          <w:sz w:val="28"/>
          <w:szCs w:val="28"/>
        </w:rPr>
        <w:t>,</w:t>
      </w:r>
      <w:r w:rsidR="00C15FFB">
        <w:rPr>
          <w:rFonts w:ascii="Times New Roman" w:hAnsi="Times New Roman" w:cs="Times New Roman"/>
          <w:sz w:val="28"/>
          <w:szCs w:val="28"/>
        </w:rPr>
        <w:t xml:space="preserve"> аудит в сфере закупок, товаров, работ и услуг для муниципальных нужд в МБОУ «</w:t>
      </w:r>
      <w:proofErr w:type="spellStart"/>
      <w:r w:rsidR="00C15FFB">
        <w:rPr>
          <w:rFonts w:ascii="Times New Roman" w:hAnsi="Times New Roman" w:cs="Times New Roman"/>
          <w:sz w:val="28"/>
          <w:szCs w:val="28"/>
        </w:rPr>
        <w:t>Мендур-Сокконская</w:t>
      </w:r>
      <w:proofErr w:type="spellEnd"/>
      <w:r w:rsidR="00C15F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proofErr w:type="gramEnd"/>
      <w:r w:rsidR="00C15FF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C15FFB">
        <w:rPr>
          <w:rFonts w:ascii="Times New Roman" w:hAnsi="Times New Roman" w:cs="Times New Roman"/>
          <w:sz w:val="28"/>
          <w:szCs w:val="28"/>
        </w:rPr>
        <w:t>И.В.Шодоева</w:t>
      </w:r>
      <w:proofErr w:type="spellEnd"/>
      <w:r w:rsidR="00C15FFB">
        <w:rPr>
          <w:rFonts w:ascii="Times New Roman" w:hAnsi="Times New Roman" w:cs="Times New Roman"/>
          <w:sz w:val="28"/>
          <w:szCs w:val="28"/>
        </w:rPr>
        <w:t>»</w:t>
      </w:r>
      <w:r w:rsidR="00E211EA">
        <w:rPr>
          <w:rFonts w:ascii="Times New Roman" w:hAnsi="Times New Roman" w:cs="Times New Roman"/>
          <w:sz w:val="28"/>
          <w:szCs w:val="28"/>
        </w:rPr>
        <w:t>.</w:t>
      </w:r>
    </w:p>
    <w:p w:rsidR="00A93D1E" w:rsidRDefault="00A93D1E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проведении контрольных мероприятий </w:t>
      </w:r>
      <w:r w:rsidR="000B2F17">
        <w:rPr>
          <w:rFonts w:ascii="Times New Roman" w:hAnsi="Times New Roman" w:cs="Times New Roman"/>
          <w:sz w:val="28"/>
          <w:szCs w:val="28"/>
        </w:rPr>
        <w:t>выявляются системные нарушения:</w:t>
      </w:r>
    </w:p>
    <w:p w:rsidR="00E727A9" w:rsidRDefault="000B2F17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задания формировались (утверждались) без учета отдельных требований п. 1 ст. 69.2 Бюджетного Кодекса РФ, Положения «О порядке  формировании муниципального задания»,  </w:t>
      </w:r>
      <w:r w:rsidR="005C19A1">
        <w:rPr>
          <w:rFonts w:ascii="Times New Roman" w:hAnsi="Times New Roman" w:cs="Times New Roman"/>
          <w:sz w:val="28"/>
          <w:szCs w:val="28"/>
        </w:rPr>
        <w:t>а именно: полноты отражения показателей, характеризующие качество и объем оказываемых муниципальных услуг, несоблюдение срока утверждения муниципальных заданий, муниципальные задания содержат не</w:t>
      </w:r>
      <w:r w:rsidR="00880BA9">
        <w:rPr>
          <w:rFonts w:ascii="Times New Roman" w:hAnsi="Times New Roman" w:cs="Times New Roman"/>
          <w:sz w:val="28"/>
          <w:szCs w:val="28"/>
        </w:rPr>
        <w:t xml:space="preserve">полные и недостоверные сведения, </w:t>
      </w:r>
    </w:p>
    <w:p w:rsidR="000B2F17" w:rsidRDefault="00E727A9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необоснованно увеличен объем субсидии на выполнение муниципального задания в 2014 году на сумму 1312697,15 </w:t>
      </w:r>
      <w:r w:rsidR="00BA5E4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80BA9">
        <w:rPr>
          <w:rFonts w:ascii="Times New Roman" w:hAnsi="Times New Roman" w:cs="Times New Roman"/>
          <w:sz w:val="28"/>
          <w:szCs w:val="28"/>
        </w:rPr>
        <w:t xml:space="preserve">без соответствующего изменения  </w:t>
      </w:r>
      <w:r w:rsidR="00BA5E48">
        <w:rPr>
          <w:rFonts w:ascii="Times New Roman" w:hAnsi="Times New Roman" w:cs="Times New Roman"/>
          <w:sz w:val="28"/>
          <w:szCs w:val="28"/>
        </w:rPr>
        <w:t xml:space="preserve">объема муниципальных услуг </w:t>
      </w:r>
      <w:r w:rsidR="00880BA9">
        <w:rPr>
          <w:rFonts w:ascii="Times New Roman" w:hAnsi="Times New Roman" w:cs="Times New Roman"/>
          <w:sz w:val="28"/>
          <w:szCs w:val="28"/>
        </w:rPr>
        <w:t>муниципального задани</w:t>
      </w:r>
      <w:r w:rsidR="005919E6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ДЮСШ»)</w:t>
      </w:r>
      <w:r w:rsidR="005C19A1">
        <w:rPr>
          <w:rFonts w:ascii="Times New Roman" w:hAnsi="Times New Roman" w:cs="Times New Roman"/>
          <w:sz w:val="28"/>
          <w:szCs w:val="28"/>
        </w:rPr>
        <w:t>;</w:t>
      </w:r>
    </w:p>
    <w:p w:rsidR="00BA5E48" w:rsidRDefault="00BA5E48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увеличении объема субсидии на выполнение муниципального задания в объеме 607887,0 рублей, план финансово-хозяйственной деятельности за 9 месяцев 2016 года</w:t>
      </w:r>
      <w:r w:rsidR="001D1B48">
        <w:rPr>
          <w:rFonts w:ascii="Times New Roman" w:hAnsi="Times New Roman" w:cs="Times New Roman"/>
          <w:sz w:val="28"/>
          <w:szCs w:val="28"/>
        </w:rPr>
        <w:t xml:space="preserve"> не корректировался;</w:t>
      </w:r>
    </w:p>
    <w:p w:rsidR="00993CCA" w:rsidRDefault="005C19A1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нецелевое использование бюджетных средств </w:t>
      </w:r>
      <w:r w:rsidR="0030796A">
        <w:rPr>
          <w:rFonts w:ascii="Times New Roman" w:hAnsi="Times New Roman" w:cs="Times New Roman"/>
          <w:sz w:val="28"/>
          <w:szCs w:val="28"/>
        </w:rPr>
        <w:t xml:space="preserve">(ст. 306.4 Бюджетного Кодекса РФ) </w:t>
      </w:r>
      <w:r w:rsidR="007F2173">
        <w:rPr>
          <w:rFonts w:ascii="Times New Roman" w:hAnsi="Times New Roman" w:cs="Times New Roman"/>
          <w:sz w:val="28"/>
          <w:szCs w:val="28"/>
        </w:rPr>
        <w:t>в сумме 10000,0 рублей (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FA366B">
        <w:rPr>
          <w:rFonts w:ascii="Times New Roman" w:hAnsi="Times New Roman" w:cs="Times New Roman"/>
          <w:sz w:val="28"/>
          <w:szCs w:val="28"/>
        </w:rPr>
        <w:t>ентр</w:t>
      </w:r>
      <w:proofErr w:type="gramEnd"/>
      <w:r w:rsidR="00FA366B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»), нарушен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 использования бюджетных средств</w:t>
      </w:r>
      <w:r w:rsidR="0030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E6" w:rsidRDefault="001C15E6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неправомерные расходы в сумме 22200,94 рублей, отсутствие первичных учетных документов, подтверждающие произведенные расходы для списания ГСМ</w:t>
      </w:r>
      <w:r w:rsidR="00993CCA">
        <w:rPr>
          <w:rFonts w:ascii="Times New Roman" w:hAnsi="Times New Roman" w:cs="Times New Roman"/>
          <w:sz w:val="28"/>
          <w:szCs w:val="28"/>
        </w:rPr>
        <w:t xml:space="preserve"> </w:t>
      </w:r>
      <w:r w:rsidR="008D7DB8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gramStart"/>
      <w:r w:rsidR="008D7D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7D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D7DB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8D7DB8">
        <w:rPr>
          <w:rFonts w:ascii="Times New Roman" w:hAnsi="Times New Roman" w:cs="Times New Roman"/>
          <w:sz w:val="28"/>
          <w:szCs w:val="28"/>
        </w:rPr>
        <w:t xml:space="preserve"> детского творчества»)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96A" w:rsidRDefault="0030796A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установлены экономически обоснованные нормы финансовых затрат для расчета субсидии на обеспечение муниципального задания. Нормативы затрат на оказание муниципальной услуги рассчитываются под утвержденный объем финансового обеспечения;</w:t>
      </w:r>
    </w:p>
    <w:p w:rsidR="00BB30D1" w:rsidRDefault="00BB30D1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соблюдены требования</w:t>
      </w:r>
      <w:r w:rsidR="00132E01">
        <w:rPr>
          <w:rFonts w:ascii="Times New Roman" w:hAnsi="Times New Roman" w:cs="Times New Roman"/>
          <w:sz w:val="28"/>
          <w:szCs w:val="28"/>
        </w:rPr>
        <w:t xml:space="preserve"> п. 3 ст. 9, </w:t>
      </w:r>
      <w:r w:rsidR="0030796A">
        <w:rPr>
          <w:rFonts w:ascii="Times New Roman" w:hAnsi="Times New Roman" w:cs="Times New Roman"/>
          <w:sz w:val="28"/>
          <w:szCs w:val="28"/>
        </w:rPr>
        <w:t>п. 1 ст. 13  Федерального закона от 06.12.2011г № 402-ФЗ « О бухгалтерском учете»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отражение в первичных учетных документах обязательных реквизитов,  не обеспечена правильность и полнота отражения данных содержащихся в регистрах бухгалтерского учета;</w:t>
      </w:r>
    </w:p>
    <w:p w:rsidR="002A498A" w:rsidRDefault="00BB30D1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98A">
        <w:rPr>
          <w:rFonts w:ascii="Times New Roman" w:hAnsi="Times New Roman" w:cs="Times New Roman"/>
          <w:sz w:val="28"/>
          <w:szCs w:val="28"/>
        </w:rPr>
        <w:t xml:space="preserve">не соблюдены требования </w:t>
      </w:r>
      <w:r>
        <w:rPr>
          <w:rFonts w:ascii="Times New Roman" w:hAnsi="Times New Roman" w:cs="Times New Roman"/>
          <w:sz w:val="28"/>
          <w:szCs w:val="28"/>
        </w:rPr>
        <w:t>ст. 15, 151 Трудового Кодекса РФ,</w:t>
      </w:r>
      <w:r w:rsidR="002A498A">
        <w:rPr>
          <w:rFonts w:ascii="Times New Roman" w:hAnsi="Times New Roman" w:cs="Times New Roman"/>
          <w:sz w:val="28"/>
          <w:szCs w:val="28"/>
        </w:rPr>
        <w:t xml:space="preserve"> при изменении размеров и условий оплаты труда не заключались дополнительные соглашения;</w:t>
      </w:r>
    </w:p>
    <w:p w:rsidR="0030796A" w:rsidRDefault="002A498A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2173">
        <w:rPr>
          <w:rFonts w:ascii="Times New Roman" w:hAnsi="Times New Roman" w:cs="Times New Roman"/>
          <w:sz w:val="28"/>
          <w:szCs w:val="28"/>
        </w:rPr>
        <w:t>нарушен</w:t>
      </w:r>
      <w:r w:rsidR="007F2173" w:rsidRPr="007F2173">
        <w:rPr>
          <w:rFonts w:ascii="Times New Roman" w:hAnsi="Times New Roman" w:cs="Times New Roman"/>
          <w:sz w:val="28"/>
          <w:szCs w:val="28"/>
        </w:rPr>
        <w:t xml:space="preserve">ия, связанные с использованием средств на оплату труда в сумме 119168,92 рублей, в том числе </w:t>
      </w:r>
      <w:r w:rsidRPr="007F2173">
        <w:rPr>
          <w:rFonts w:ascii="Times New Roman" w:hAnsi="Times New Roman" w:cs="Times New Roman"/>
          <w:sz w:val="28"/>
          <w:szCs w:val="28"/>
        </w:rPr>
        <w:t>в части выплат премиальных работникам Учреждений, доплат за вредные условия труда без правовых оснований, повлекших неэффективное использование сре</w:t>
      </w:r>
      <w:proofErr w:type="gramStart"/>
      <w:r w:rsidRPr="007F217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F2173">
        <w:rPr>
          <w:rFonts w:ascii="Times New Roman" w:hAnsi="Times New Roman" w:cs="Times New Roman"/>
          <w:sz w:val="28"/>
          <w:szCs w:val="28"/>
        </w:rPr>
        <w:t>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173">
        <w:rPr>
          <w:rFonts w:ascii="Times New Roman" w:hAnsi="Times New Roman" w:cs="Times New Roman"/>
          <w:sz w:val="28"/>
          <w:szCs w:val="28"/>
        </w:rPr>
        <w:t>75786,0 рублей;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F17" w:rsidRPr="001C15E6" w:rsidRDefault="002A498A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sz w:val="28"/>
          <w:szCs w:val="28"/>
        </w:rPr>
        <w:t>- н</w:t>
      </w:r>
      <w:r w:rsidR="00AD7E4A">
        <w:rPr>
          <w:rFonts w:ascii="Times New Roman" w:hAnsi="Times New Roman" w:cs="Times New Roman"/>
          <w:sz w:val="28"/>
          <w:szCs w:val="28"/>
        </w:rPr>
        <w:t>е соблюдение требований законодательства РФ о</w:t>
      </w:r>
      <w:r w:rsidRPr="001C15E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D7E4A">
        <w:rPr>
          <w:rFonts w:ascii="Times New Roman" w:hAnsi="Times New Roman" w:cs="Times New Roman"/>
          <w:sz w:val="28"/>
          <w:szCs w:val="28"/>
        </w:rPr>
        <w:t>ой</w:t>
      </w:r>
      <w:r w:rsidRPr="001C15E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D7E4A">
        <w:rPr>
          <w:rFonts w:ascii="Times New Roman" w:hAnsi="Times New Roman" w:cs="Times New Roman"/>
          <w:sz w:val="28"/>
          <w:szCs w:val="28"/>
        </w:rPr>
        <w:t>и</w:t>
      </w:r>
      <w:r w:rsidRPr="001C15E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D7E4A">
        <w:rPr>
          <w:rFonts w:ascii="Times New Roman" w:hAnsi="Times New Roman" w:cs="Times New Roman"/>
          <w:sz w:val="28"/>
          <w:szCs w:val="28"/>
        </w:rPr>
        <w:t xml:space="preserve"> на недвижимое имущество (</w:t>
      </w:r>
      <w:r w:rsidRPr="001C15E6">
        <w:rPr>
          <w:rFonts w:ascii="Times New Roman" w:hAnsi="Times New Roman" w:cs="Times New Roman"/>
          <w:sz w:val="28"/>
          <w:szCs w:val="28"/>
        </w:rPr>
        <w:t>лагер</w:t>
      </w:r>
      <w:r w:rsidR="00AD7E4A">
        <w:rPr>
          <w:rFonts w:ascii="Times New Roman" w:hAnsi="Times New Roman" w:cs="Times New Roman"/>
          <w:sz w:val="28"/>
          <w:szCs w:val="28"/>
        </w:rPr>
        <w:t>ь</w:t>
      </w:r>
      <w:r w:rsidRPr="001C15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5E6">
        <w:rPr>
          <w:rFonts w:ascii="Times New Roman" w:hAnsi="Times New Roman" w:cs="Times New Roman"/>
          <w:sz w:val="28"/>
          <w:szCs w:val="28"/>
        </w:rPr>
        <w:t>Эзлик</w:t>
      </w:r>
      <w:proofErr w:type="spellEnd"/>
      <w:r w:rsidRPr="001C15E6">
        <w:rPr>
          <w:rFonts w:ascii="Times New Roman" w:hAnsi="Times New Roman" w:cs="Times New Roman"/>
          <w:sz w:val="28"/>
          <w:szCs w:val="28"/>
        </w:rPr>
        <w:t xml:space="preserve">»,  </w:t>
      </w:r>
      <w:r w:rsidR="007F2173" w:rsidRPr="001C15E6">
        <w:rPr>
          <w:rFonts w:ascii="Times New Roman" w:hAnsi="Times New Roman" w:cs="Times New Roman"/>
          <w:sz w:val="28"/>
          <w:szCs w:val="28"/>
        </w:rPr>
        <w:t>спортивн</w:t>
      </w:r>
      <w:r w:rsidR="00AD7E4A">
        <w:rPr>
          <w:rFonts w:ascii="Times New Roman" w:hAnsi="Times New Roman" w:cs="Times New Roman"/>
          <w:sz w:val="28"/>
          <w:szCs w:val="28"/>
        </w:rPr>
        <w:t xml:space="preserve">ый </w:t>
      </w:r>
      <w:r w:rsidR="007F2173" w:rsidRPr="001C15E6">
        <w:rPr>
          <w:rFonts w:ascii="Times New Roman" w:hAnsi="Times New Roman" w:cs="Times New Roman"/>
          <w:sz w:val="28"/>
          <w:szCs w:val="28"/>
        </w:rPr>
        <w:t>комплекс</w:t>
      </w:r>
      <w:r w:rsidR="00AD7E4A">
        <w:rPr>
          <w:rFonts w:ascii="Times New Roman" w:hAnsi="Times New Roman" w:cs="Times New Roman"/>
          <w:sz w:val="28"/>
          <w:szCs w:val="28"/>
        </w:rPr>
        <w:t xml:space="preserve"> (стадион);</w:t>
      </w:r>
    </w:p>
    <w:p w:rsidR="002A498A" w:rsidRPr="001C15E6" w:rsidRDefault="002A498A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sz w:val="28"/>
          <w:szCs w:val="28"/>
        </w:rPr>
        <w:t>- нарушено Положение «О порядке управления и распоряжения муниципальной собственностью МО «</w:t>
      </w:r>
      <w:proofErr w:type="spellStart"/>
      <w:r w:rsidRPr="001C15E6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C15E6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Совета депутатов МО «</w:t>
      </w:r>
      <w:proofErr w:type="spellStart"/>
      <w:r w:rsidRPr="001C15E6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C15E6">
        <w:rPr>
          <w:rFonts w:ascii="Times New Roman" w:hAnsi="Times New Roman" w:cs="Times New Roman"/>
          <w:sz w:val="28"/>
          <w:szCs w:val="28"/>
        </w:rPr>
        <w:t xml:space="preserve"> район» от 26.03.2014г. № 5-47</w:t>
      </w:r>
      <w:r w:rsidR="00752966" w:rsidRPr="001C15E6">
        <w:rPr>
          <w:rFonts w:ascii="Times New Roman" w:hAnsi="Times New Roman" w:cs="Times New Roman"/>
          <w:sz w:val="28"/>
          <w:szCs w:val="28"/>
        </w:rPr>
        <w:t>,</w:t>
      </w:r>
      <w:r w:rsidR="001C15E6" w:rsidRPr="001C15E6">
        <w:rPr>
          <w:rFonts w:ascii="Times New Roman" w:hAnsi="Times New Roman" w:cs="Times New Roman"/>
          <w:sz w:val="28"/>
          <w:szCs w:val="28"/>
        </w:rPr>
        <w:t xml:space="preserve"> </w:t>
      </w:r>
      <w:r w:rsidR="00752966" w:rsidRPr="001C15E6">
        <w:rPr>
          <w:rFonts w:ascii="Times New Roman" w:hAnsi="Times New Roman" w:cs="Times New Roman"/>
          <w:sz w:val="28"/>
          <w:szCs w:val="28"/>
        </w:rPr>
        <w:t xml:space="preserve">в части отсутствия  передачи </w:t>
      </w:r>
      <w:r w:rsidRPr="001C15E6">
        <w:rPr>
          <w:rFonts w:ascii="Times New Roman" w:hAnsi="Times New Roman" w:cs="Times New Roman"/>
          <w:sz w:val="28"/>
          <w:szCs w:val="28"/>
        </w:rPr>
        <w:t xml:space="preserve"> </w:t>
      </w:r>
      <w:r w:rsidR="00752966" w:rsidRPr="001C15E6">
        <w:rPr>
          <w:rFonts w:ascii="Times New Roman" w:hAnsi="Times New Roman" w:cs="Times New Roman"/>
          <w:sz w:val="28"/>
          <w:szCs w:val="28"/>
        </w:rPr>
        <w:t>муниципального имущества в оперативное управление.</w:t>
      </w:r>
    </w:p>
    <w:p w:rsidR="00FC2B25" w:rsidRPr="00FC2B25" w:rsidRDefault="00FC2B25" w:rsidP="0077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переходе бюджетных учреждений в условиях финансирования в форме субсидий на финансовое обеспечение задания проверкой выявляется целый ряд нарушений и недостатков. О</w:t>
      </w:r>
      <w:r w:rsidRPr="00FC2B25">
        <w:rPr>
          <w:rFonts w:ascii="Times New Roman" w:hAnsi="Times New Roman" w:cs="Times New Roman"/>
          <w:sz w:val="28"/>
          <w:szCs w:val="28"/>
        </w:rPr>
        <w:t>тсутствие закреплен</w:t>
      </w:r>
      <w:r w:rsidR="00772135">
        <w:rPr>
          <w:rFonts w:ascii="Times New Roman" w:hAnsi="Times New Roman" w:cs="Times New Roman"/>
          <w:sz w:val="28"/>
          <w:szCs w:val="28"/>
        </w:rPr>
        <w:t xml:space="preserve">ия </w:t>
      </w:r>
      <w:r w:rsidRPr="00FC2B25">
        <w:rPr>
          <w:rFonts w:ascii="Times New Roman" w:hAnsi="Times New Roman" w:cs="Times New Roman"/>
          <w:sz w:val="28"/>
          <w:szCs w:val="28"/>
        </w:rPr>
        <w:t>в законодательстве ответственности за невыполнение задания и нарушение условий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субсидий на его выполнение </w:t>
      </w:r>
      <w:r w:rsidRPr="00FC2B25">
        <w:rPr>
          <w:rFonts w:ascii="Times New Roman" w:hAnsi="Times New Roman" w:cs="Times New Roman"/>
          <w:sz w:val="28"/>
          <w:szCs w:val="28"/>
        </w:rPr>
        <w:t>приводи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2B25">
        <w:rPr>
          <w:rFonts w:ascii="Times New Roman" w:hAnsi="Times New Roman" w:cs="Times New Roman"/>
          <w:sz w:val="28"/>
          <w:szCs w:val="28"/>
        </w:rPr>
        <w:t xml:space="preserve"> к многочисленным и серьезным нарушениям, а также формальному подходу при 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B25">
        <w:rPr>
          <w:rFonts w:ascii="Times New Roman" w:hAnsi="Times New Roman" w:cs="Times New Roman"/>
          <w:sz w:val="28"/>
          <w:szCs w:val="28"/>
        </w:rPr>
        <w:t xml:space="preserve"> как самого задания, так и отчетности о его выполнении. </w:t>
      </w:r>
    </w:p>
    <w:p w:rsidR="00FD5F11" w:rsidRDefault="00FC2B25" w:rsidP="0077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35">
        <w:rPr>
          <w:rFonts w:ascii="Times New Roman" w:hAnsi="Times New Roman" w:cs="Times New Roman"/>
          <w:sz w:val="28"/>
          <w:szCs w:val="28"/>
        </w:rPr>
        <w:t xml:space="preserve">   В настоящее время в Кодекс Российской Федерации об административных правонарушениях внесены изменения, предусматривающие ответственность бюджетных и автономных учреждений и их учредителей, в рамках государственных (муниципальных) заданий.</w:t>
      </w:r>
    </w:p>
    <w:p w:rsidR="00FC2B25" w:rsidRPr="00772135" w:rsidRDefault="00FD5F11" w:rsidP="0077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Следует также отметить, что</w:t>
      </w:r>
      <w:r w:rsidR="00FC2B25" w:rsidRPr="00772135">
        <w:rPr>
          <w:rFonts w:ascii="Times New Roman" w:hAnsi="Times New Roman" w:cs="Times New Roman"/>
          <w:sz w:val="28"/>
          <w:szCs w:val="28"/>
        </w:rPr>
        <w:t xml:space="preserve"> </w:t>
      </w:r>
      <w:r w:rsidR="00772135">
        <w:rPr>
          <w:rFonts w:ascii="Times New Roman" w:hAnsi="Times New Roman" w:cs="Times New Roman"/>
          <w:sz w:val="28"/>
          <w:szCs w:val="28"/>
        </w:rPr>
        <w:t>Контрольно-счетная палата наделена полномочиями по составлению протоколов административных правонарушений. В связи, с чем в текущем году разработаны и утверждены ряд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должностных лиц к административной ответственности.</w:t>
      </w:r>
    </w:p>
    <w:p w:rsidR="008D7DB8" w:rsidRDefault="00FC2B25" w:rsidP="00993CCA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DB8">
        <w:rPr>
          <w:rFonts w:ascii="Times New Roman" w:hAnsi="Times New Roman" w:cs="Times New Roman"/>
          <w:sz w:val="28"/>
          <w:szCs w:val="28"/>
        </w:rPr>
        <w:t xml:space="preserve">В </w:t>
      </w:r>
      <w:r w:rsidR="003F061F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Контрольно-счетной палатой проведена внешняя проверка отчета об исполнении бюджета за 2015 год (района и 11 сельских поселений). В рамках ее проведения проверена </w:t>
      </w:r>
      <w:r w:rsidR="003F061F">
        <w:rPr>
          <w:rFonts w:ascii="Times New Roman" w:hAnsi="Times New Roman" w:cs="Times New Roman"/>
          <w:sz w:val="28"/>
          <w:szCs w:val="28"/>
        </w:rPr>
        <w:lastRenderedPageBreak/>
        <w:t>бюджетная отчетность 14 главных администраторов и подготовлены заключения на отчет об исполнении бюджета МО «</w:t>
      </w:r>
      <w:proofErr w:type="spellStart"/>
      <w:r w:rsidR="003F061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3F061F">
        <w:rPr>
          <w:rFonts w:ascii="Times New Roman" w:hAnsi="Times New Roman" w:cs="Times New Roman"/>
          <w:sz w:val="28"/>
          <w:szCs w:val="28"/>
        </w:rPr>
        <w:t xml:space="preserve"> район» и муниципальных образований сельских поселений за 2015 год</w:t>
      </w:r>
      <w:r w:rsidR="00B9048B">
        <w:rPr>
          <w:rFonts w:ascii="Times New Roman" w:hAnsi="Times New Roman" w:cs="Times New Roman"/>
          <w:sz w:val="28"/>
          <w:szCs w:val="28"/>
        </w:rPr>
        <w:t xml:space="preserve">. Следует отметить, </w:t>
      </w:r>
      <w:r w:rsidR="008A3090">
        <w:rPr>
          <w:rFonts w:ascii="Times New Roman" w:hAnsi="Times New Roman" w:cs="Times New Roman"/>
          <w:sz w:val="28"/>
          <w:szCs w:val="28"/>
        </w:rPr>
        <w:t xml:space="preserve">что ежегодно не соблюдаются сроки предоставления </w:t>
      </w:r>
      <w:r w:rsidR="00710A1C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="009B4110">
        <w:rPr>
          <w:rFonts w:ascii="Times New Roman" w:hAnsi="Times New Roman" w:cs="Times New Roman"/>
          <w:sz w:val="28"/>
          <w:szCs w:val="28"/>
        </w:rPr>
        <w:t xml:space="preserve">, практически все сельские поселения представили отчет несвоевременно за исключением МО </w:t>
      </w:r>
      <w:proofErr w:type="spellStart"/>
      <w:r w:rsidR="009B4110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="009B4110">
        <w:rPr>
          <w:rFonts w:ascii="Times New Roman" w:hAnsi="Times New Roman" w:cs="Times New Roman"/>
          <w:sz w:val="28"/>
          <w:szCs w:val="28"/>
        </w:rPr>
        <w:t xml:space="preserve"> и МО </w:t>
      </w:r>
      <w:proofErr w:type="spellStart"/>
      <w:r w:rsidR="009B4110"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 w:rsidR="009B4110">
        <w:rPr>
          <w:rFonts w:ascii="Times New Roman" w:hAnsi="Times New Roman" w:cs="Times New Roman"/>
          <w:sz w:val="28"/>
          <w:szCs w:val="28"/>
        </w:rPr>
        <w:t xml:space="preserve"> СП</w:t>
      </w:r>
      <w:r w:rsidR="00710A1C">
        <w:rPr>
          <w:rFonts w:ascii="Times New Roman" w:hAnsi="Times New Roman" w:cs="Times New Roman"/>
          <w:sz w:val="28"/>
          <w:szCs w:val="28"/>
        </w:rPr>
        <w:t>, в нарушении п. 3 ст. 264.4 Бюджетного Кодекса РФ.</w:t>
      </w:r>
      <w:r w:rsidR="00B6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F3" w:rsidRDefault="000D0D91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0F3">
        <w:rPr>
          <w:rFonts w:ascii="Times New Roman" w:hAnsi="Times New Roman" w:cs="Times New Roman"/>
          <w:sz w:val="28"/>
          <w:szCs w:val="28"/>
        </w:rPr>
        <w:t>По результатам внешней проверки годовой бюджетной отчетности</w:t>
      </w:r>
      <w:r w:rsidR="00D16643">
        <w:rPr>
          <w:rFonts w:ascii="Times New Roman" w:hAnsi="Times New Roman" w:cs="Times New Roman"/>
          <w:sz w:val="28"/>
          <w:szCs w:val="28"/>
        </w:rPr>
        <w:t xml:space="preserve"> за 2015 год главных распорядителей бюджетных средств</w:t>
      </w:r>
      <w:r w:rsidR="00A618BC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наблюдается</w:t>
      </w:r>
      <w:r w:rsidR="00547F87">
        <w:rPr>
          <w:rFonts w:ascii="Times New Roman" w:hAnsi="Times New Roman" w:cs="Times New Roman"/>
          <w:sz w:val="28"/>
          <w:szCs w:val="28"/>
        </w:rPr>
        <w:t xml:space="preserve"> следующие нарушения</w:t>
      </w:r>
      <w:r w:rsidR="00B630F3">
        <w:rPr>
          <w:rFonts w:ascii="Times New Roman" w:hAnsi="Times New Roman" w:cs="Times New Roman"/>
          <w:sz w:val="28"/>
          <w:szCs w:val="28"/>
        </w:rPr>
        <w:t>:</w:t>
      </w:r>
    </w:p>
    <w:p w:rsidR="00AF1A01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составлении годовой бюджетной отчетности не соблюдается перечень предоставления форм отчетности, в нарушении требований </w:t>
      </w:r>
      <w:r w:rsidR="00AF1A01">
        <w:rPr>
          <w:rFonts w:ascii="Times New Roman" w:hAnsi="Times New Roman" w:cs="Times New Roman"/>
          <w:sz w:val="28"/>
          <w:szCs w:val="28"/>
        </w:rPr>
        <w:t xml:space="preserve">п. 11.1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AF1A01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387378">
        <w:rPr>
          <w:rFonts w:ascii="Times New Roman" w:hAnsi="Times New Roman" w:cs="Times New Roman"/>
          <w:sz w:val="28"/>
          <w:szCs w:val="28"/>
        </w:rPr>
        <w:t>ая</w:t>
      </w:r>
      <w:r w:rsidR="00AF1A01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от 28 декабря 2010г. № 1</w:t>
      </w:r>
      <w:r>
        <w:rPr>
          <w:rFonts w:ascii="Times New Roman" w:hAnsi="Times New Roman" w:cs="Times New Roman"/>
          <w:sz w:val="28"/>
          <w:szCs w:val="28"/>
        </w:rPr>
        <w:t>91н</w:t>
      </w:r>
      <w:r w:rsidR="00AF1A0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41264">
        <w:rPr>
          <w:rFonts w:ascii="Times New Roman" w:hAnsi="Times New Roman" w:cs="Times New Roman"/>
          <w:sz w:val="28"/>
          <w:szCs w:val="28"/>
        </w:rPr>
        <w:t xml:space="preserve"> </w:t>
      </w:r>
      <w:r w:rsidR="00AF1A01">
        <w:rPr>
          <w:rFonts w:ascii="Times New Roman" w:hAnsi="Times New Roman" w:cs="Times New Roman"/>
          <w:sz w:val="28"/>
          <w:szCs w:val="28"/>
        </w:rPr>
        <w:t>- Инструкция № 191</w:t>
      </w:r>
      <w:r w:rsidR="005949D2">
        <w:rPr>
          <w:rFonts w:ascii="Times New Roman" w:hAnsi="Times New Roman" w:cs="Times New Roman"/>
          <w:sz w:val="28"/>
          <w:szCs w:val="28"/>
        </w:rPr>
        <w:t>-</w:t>
      </w:r>
      <w:r w:rsidR="00AF1A01">
        <w:rPr>
          <w:rFonts w:ascii="Times New Roman" w:hAnsi="Times New Roman" w:cs="Times New Roman"/>
          <w:sz w:val="28"/>
          <w:szCs w:val="28"/>
        </w:rPr>
        <w:t>н)</w:t>
      </w:r>
      <w:r w:rsidR="00DA7F25">
        <w:rPr>
          <w:rFonts w:ascii="Times New Roman" w:hAnsi="Times New Roman" w:cs="Times New Roman"/>
          <w:sz w:val="28"/>
          <w:szCs w:val="28"/>
        </w:rPr>
        <w:t xml:space="preserve"> и п. 12 Инструкции </w:t>
      </w:r>
      <w:r w:rsidR="00293FED">
        <w:rPr>
          <w:rFonts w:ascii="Times New Roman" w:hAnsi="Times New Roman" w:cs="Times New Roman"/>
          <w:sz w:val="28"/>
          <w:szCs w:val="28"/>
        </w:rPr>
        <w:t xml:space="preserve">о порядке составления и представления годовой, квартальной </w:t>
      </w:r>
      <w:r w:rsidR="00387378">
        <w:rPr>
          <w:rFonts w:ascii="Times New Roman" w:hAnsi="Times New Roman" w:cs="Times New Roman"/>
          <w:sz w:val="28"/>
          <w:szCs w:val="28"/>
        </w:rPr>
        <w:t>бухгалтерской</w:t>
      </w:r>
      <w:r w:rsidR="00293FED">
        <w:rPr>
          <w:rFonts w:ascii="Times New Roman" w:hAnsi="Times New Roman" w:cs="Times New Roman"/>
          <w:sz w:val="28"/>
          <w:szCs w:val="28"/>
        </w:rPr>
        <w:t xml:space="preserve"> отчетности</w:t>
      </w:r>
      <w:proofErr w:type="gramEnd"/>
      <w:r w:rsidR="00293FED">
        <w:rPr>
          <w:rFonts w:ascii="Times New Roman" w:hAnsi="Times New Roman" w:cs="Times New Roman"/>
          <w:sz w:val="28"/>
          <w:szCs w:val="28"/>
        </w:rPr>
        <w:t xml:space="preserve"> </w:t>
      </w:r>
      <w:r w:rsidR="00387378">
        <w:rPr>
          <w:rFonts w:ascii="Times New Roman" w:hAnsi="Times New Roman" w:cs="Times New Roman"/>
          <w:sz w:val="28"/>
          <w:szCs w:val="28"/>
        </w:rPr>
        <w:t>государственных (муниципальных) бюджетных и автономных учреждений, утвержденная</w:t>
      </w:r>
      <w:r w:rsidR="00293FE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от 2</w:t>
      </w:r>
      <w:r w:rsidR="00387378">
        <w:rPr>
          <w:rFonts w:ascii="Times New Roman" w:hAnsi="Times New Roman" w:cs="Times New Roman"/>
          <w:sz w:val="28"/>
          <w:szCs w:val="28"/>
        </w:rPr>
        <w:t>5</w:t>
      </w:r>
      <w:r w:rsidR="00293FED">
        <w:rPr>
          <w:rFonts w:ascii="Times New Roman" w:hAnsi="Times New Roman" w:cs="Times New Roman"/>
          <w:sz w:val="28"/>
          <w:szCs w:val="28"/>
        </w:rPr>
        <w:t xml:space="preserve"> </w:t>
      </w:r>
      <w:r w:rsidR="00387378">
        <w:rPr>
          <w:rFonts w:ascii="Times New Roman" w:hAnsi="Times New Roman" w:cs="Times New Roman"/>
          <w:sz w:val="28"/>
          <w:szCs w:val="28"/>
        </w:rPr>
        <w:t>марта</w:t>
      </w:r>
      <w:r w:rsidR="00293FED">
        <w:rPr>
          <w:rFonts w:ascii="Times New Roman" w:hAnsi="Times New Roman" w:cs="Times New Roman"/>
          <w:sz w:val="28"/>
          <w:szCs w:val="28"/>
        </w:rPr>
        <w:t xml:space="preserve"> 201</w:t>
      </w:r>
      <w:r w:rsidR="00387378">
        <w:rPr>
          <w:rFonts w:ascii="Times New Roman" w:hAnsi="Times New Roman" w:cs="Times New Roman"/>
          <w:sz w:val="28"/>
          <w:szCs w:val="28"/>
        </w:rPr>
        <w:t>1</w:t>
      </w:r>
      <w:r w:rsidR="00293FED">
        <w:rPr>
          <w:rFonts w:ascii="Times New Roman" w:hAnsi="Times New Roman" w:cs="Times New Roman"/>
          <w:sz w:val="28"/>
          <w:szCs w:val="28"/>
        </w:rPr>
        <w:t xml:space="preserve">г. № </w:t>
      </w:r>
      <w:r w:rsidR="00387378">
        <w:rPr>
          <w:rFonts w:ascii="Times New Roman" w:hAnsi="Times New Roman" w:cs="Times New Roman"/>
          <w:sz w:val="28"/>
          <w:szCs w:val="28"/>
        </w:rPr>
        <w:t>33</w:t>
      </w:r>
      <w:r w:rsidR="00293FED">
        <w:rPr>
          <w:rFonts w:ascii="Times New Roman" w:hAnsi="Times New Roman" w:cs="Times New Roman"/>
          <w:sz w:val="28"/>
          <w:szCs w:val="28"/>
        </w:rPr>
        <w:t>н (далее</w:t>
      </w:r>
      <w:r w:rsidR="005949D2">
        <w:rPr>
          <w:rFonts w:ascii="Times New Roman" w:hAnsi="Times New Roman" w:cs="Times New Roman"/>
          <w:sz w:val="28"/>
          <w:szCs w:val="28"/>
        </w:rPr>
        <w:t xml:space="preserve"> </w:t>
      </w:r>
      <w:r w:rsidR="00293FED">
        <w:rPr>
          <w:rFonts w:ascii="Times New Roman" w:hAnsi="Times New Roman" w:cs="Times New Roman"/>
          <w:sz w:val="28"/>
          <w:szCs w:val="28"/>
        </w:rPr>
        <w:t xml:space="preserve">- Инструкция </w:t>
      </w:r>
      <w:r w:rsidR="00DA7F25">
        <w:rPr>
          <w:rFonts w:ascii="Times New Roman" w:hAnsi="Times New Roman" w:cs="Times New Roman"/>
          <w:sz w:val="28"/>
          <w:szCs w:val="28"/>
        </w:rPr>
        <w:t>№ 33-н</w:t>
      </w:r>
      <w:r w:rsidR="00B41264">
        <w:rPr>
          <w:rFonts w:ascii="Times New Roman" w:hAnsi="Times New Roman" w:cs="Times New Roman"/>
          <w:sz w:val="28"/>
          <w:szCs w:val="28"/>
        </w:rPr>
        <w:t>)</w:t>
      </w:r>
      <w:r w:rsidR="00A618BC">
        <w:rPr>
          <w:rFonts w:ascii="Times New Roman" w:hAnsi="Times New Roman" w:cs="Times New Roman"/>
          <w:sz w:val="28"/>
          <w:szCs w:val="28"/>
        </w:rPr>
        <w:t>;</w:t>
      </w:r>
    </w:p>
    <w:p w:rsidR="00B630F3" w:rsidRDefault="00AF1A01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47F87">
        <w:rPr>
          <w:rFonts w:ascii="Times New Roman" w:hAnsi="Times New Roman" w:cs="Times New Roman"/>
          <w:sz w:val="28"/>
          <w:szCs w:val="28"/>
        </w:rPr>
        <w:t xml:space="preserve">е представлены формы и таблицы к </w:t>
      </w:r>
      <w:r>
        <w:rPr>
          <w:rFonts w:ascii="Times New Roman" w:hAnsi="Times New Roman" w:cs="Times New Roman"/>
          <w:sz w:val="28"/>
          <w:szCs w:val="28"/>
        </w:rPr>
        <w:t>Пояснительной записке ф. 0503160, в нарушении п. 152 Инструкции № 191н</w:t>
      </w:r>
      <w:r w:rsidR="00682280">
        <w:rPr>
          <w:rFonts w:ascii="Times New Roman" w:hAnsi="Times New Roman" w:cs="Times New Roman"/>
          <w:sz w:val="28"/>
          <w:szCs w:val="28"/>
        </w:rPr>
        <w:t>, п. 56 Инструкции № 33н</w:t>
      </w:r>
      <w:r w:rsidR="00B630F3">
        <w:rPr>
          <w:rFonts w:ascii="Times New Roman" w:hAnsi="Times New Roman" w:cs="Times New Roman"/>
          <w:sz w:val="28"/>
          <w:szCs w:val="28"/>
        </w:rPr>
        <w:t>;</w:t>
      </w:r>
    </w:p>
    <w:p w:rsidR="00B630F3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неполное, некорректное заполнение форм отчетности;</w:t>
      </w:r>
    </w:p>
    <w:p w:rsidR="00FE5ED4" w:rsidRDefault="00FE5ED4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формировании Баланса ф. 0503130 не формируется Справка о наличии имущества и обязательств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счетах, в нарушении п. 20 Инструкции № 191н;</w:t>
      </w:r>
    </w:p>
    <w:p w:rsidR="005952F7" w:rsidRDefault="00993CCA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2F7">
        <w:rPr>
          <w:rFonts w:ascii="Times New Roman" w:hAnsi="Times New Roman" w:cs="Times New Roman"/>
          <w:sz w:val="28"/>
          <w:szCs w:val="28"/>
        </w:rPr>
        <w:t>программы не приведены в соответствии с бюджетом МО «</w:t>
      </w:r>
      <w:proofErr w:type="spellStart"/>
      <w:r w:rsidR="005952F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5952F7">
        <w:rPr>
          <w:rFonts w:ascii="Times New Roman" w:hAnsi="Times New Roman" w:cs="Times New Roman"/>
          <w:sz w:val="28"/>
          <w:szCs w:val="28"/>
        </w:rPr>
        <w:t xml:space="preserve"> район» на 2015 год, в нарушении п. 2 ст. 179 Бюджетного Кодекса РФ (Управление  по образованию и молодежной политике);</w:t>
      </w:r>
    </w:p>
    <w:p w:rsidR="00B67C14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достоверности бюджетной отчетности данные, отраженные в годовой бюджетной отчетности учреждений не подтверждены результатами инвентаризация активов и обязательств</w:t>
      </w:r>
      <w:r w:rsidR="00296CF4">
        <w:rPr>
          <w:rFonts w:ascii="Times New Roman" w:hAnsi="Times New Roman" w:cs="Times New Roman"/>
          <w:sz w:val="28"/>
          <w:szCs w:val="28"/>
        </w:rPr>
        <w:t xml:space="preserve">, в нарушении п. 1 ст. 11 ФЗ № 402 « О бухгалтерском учете» и п. 7 Инструкции № 191н. </w:t>
      </w:r>
      <w:r w:rsidR="005919E6">
        <w:rPr>
          <w:rFonts w:ascii="Times New Roman" w:hAnsi="Times New Roman" w:cs="Times New Roman"/>
          <w:sz w:val="28"/>
          <w:szCs w:val="28"/>
        </w:rPr>
        <w:t>(А</w:t>
      </w:r>
      <w:r w:rsidR="008A2D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A2D5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8A2D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19E6">
        <w:rPr>
          <w:rFonts w:ascii="Times New Roman" w:hAnsi="Times New Roman" w:cs="Times New Roman"/>
          <w:sz w:val="28"/>
          <w:szCs w:val="28"/>
        </w:rPr>
        <w:t xml:space="preserve"> по обязательствам,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 СП)</w:t>
      </w:r>
      <w:r w:rsidR="00B67C14">
        <w:rPr>
          <w:rFonts w:ascii="Times New Roman" w:hAnsi="Times New Roman" w:cs="Times New Roman"/>
          <w:sz w:val="28"/>
          <w:szCs w:val="28"/>
        </w:rPr>
        <w:t>;</w:t>
      </w:r>
    </w:p>
    <w:p w:rsidR="00B67C14" w:rsidRDefault="00B67C14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30F3">
        <w:rPr>
          <w:rFonts w:ascii="Times New Roman" w:hAnsi="Times New Roman" w:cs="Times New Roman"/>
          <w:sz w:val="28"/>
          <w:szCs w:val="28"/>
        </w:rPr>
        <w:t xml:space="preserve">становлено отвлечение бюджетных средств </w:t>
      </w:r>
      <w:r w:rsidR="00993CCA">
        <w:rPr>
          <w:rFonts w:ascii="Times New Roman" w:hAnsi="Times New Roman" w:cs="Times New Roman"/>
          <w:sz w:val="28"/>
          <w:szCs w:val="28"/>
        </w:rPr>
        <w:t>(</w:t>
      </w:r>
      <w:r w:rsidR="00B630F3">
        <w:rPr>
          <w:rFonts w:ascii="Times New Roman" w:hAnsi="Times New Roman" w:cs="Times New Roman"/>
          <w:sz w:val="28"/>
          <w:szCs w:val="28"/>
        </w:rPr>
        <w:t>дебиторск</w:t>
      </w:r>
      <w:r w:rsidR="00993CCA">
        <w:rPr>
          <w:rFonts w:ascii="Times New Roman" w:hAnsi="Times New Roman" w:cs="Times New Roman"/>
          <w:sz w:val="28"/>
          <w:szCs w:val="28"/>
        </w:rPr>
        <w:t xml:space="preserve">ая </w:t>
      </w:r>
      <w:r w:rsidR="00B630F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BF57C0">
        <w:rPr>
          <w:rFonts w:ascii="Times New Roman" w:hAnsi="Times New Roman" w:cs="Times New Roman"/>
          <w:sz w:val="28"/>
          <w:szCs w:val="28"/>
        </w:rPr>
        <w:t xml:space="preserve">по страховым взносам </w:t>
      </w:r>
      <w:r w:rsidR="00B630F3">
        <w:rPr>
          <w:rFonts w:ascii="Times New Roman" w:hAnsi="Times New Roman" w:cs="Times New Roman"/>
          <w:sz w:val="28"/>
          <w:szCs w:val="28"/>
        </w:rPr>
        <w:t>в</w:t>
      </w:r>
      <w:r w:rsidR="00BF57C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B630F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F57C0">
        <w:rPr>
          <w:rFonts w:ascii="Times New Roman" w:hAnsi="Times New Roman" w:cs="Times New Roman"/>
          <w:sz w:val="28"/>
          <w:szCs w:val="28"/>
        </w:rPr>
        <w:t>863752,5</w:t>
      </w:r>
      <w:r w:rsidR="00434A53">
        <w:rPr>
          <w:rFonts w:ascii="Times New Roman" w:hAnsi="Times New Roman" w:cs="Times New Roman"/>
          <w:sz w:val="28"/>
          <w:szCs w:val="28"/>
        </w:rPr>
        <w:t xml:space="preserve"> </w:t>
      </w:r>
      <w:r w:rsidR="00B630F3">
        <w:rPr>
          <w:rFonts w:ascii="Times New Roman" w:hAnsi="Times New Roman" w:cs="Times New Roman"/>
          <w:sz w:val="28"/>
          <w:szCs w:val="28"/>
        </w:rPr>
        <w:t>рублей</w:t>
      </w:r>
      <w:r w:rsidR="00993CCA">
        <w:rPr>
          <w:rFonts w:ascii="Times New Roman" w:hAnsi="Times New Roman" w:cs="Times New Roman"/>
          <w:sz w:val="28"/>
          <w:szCs w:val="28"/>
        </w:rPr>
        <w:t>)</w:t>
      </w:r>
      <w:r w:rsidR="00B630F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F57C0">
        <w:rPr>
          <w:rFonts w:ascii="Times New Roman" w:hAnsi="Times New Roman" w:cs="Times New Roman"/>
          <w:sz w:val="28"/>
          <w:szCs w:val="28"/>
        </w:rPr>
        <w:t xml:space="preserve">не отвечает принципу эффективности, предусмотренного ст. 34 Бюджетного Кодекса РФ и </w:t>
      </w:r>
      <w:r w:rsidR="00B630F3">
        <w:rPr>
          <w:rFonts w:ascii="Times New Roman" w:hAnsi="Times New Roman" w:cs="Times New Roman"/>
          <w:sz w:val="28"/>
          <w:szCs w:val="28"/>
        </w:rPr>
        <w:t>является отрицательным моментом в работе учреждений</w:t>
      </w:r>
      <w:r w:rsidR="005919E6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 w:rsidR="005919E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Администрация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 района (аймака),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9E6"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 w:rsidR="005919E6">
        <w:rPr>
          <w:rFonts w:ascii="Times New Roman" w:hAnsi="Times New Roman" w:cs="Times New Roman"/>
          <w:sz w:val="28"/>
          <w:szCs w:val="28"/>
        </w:rPr>
        <w:t xml:space="preserve"> СП)</w:t>
      </w:r>
      <w:r w:rsidR="00434A53">
        <w:rPr>
          <w:rFonts w:ascii="Times New Roman" w:hAnsi="Times New Roman" w:cs="Times New Roman"/>
          <w:sz w:val="28"/>
          <w:szCs w:val="28"/>
        </w:rPr>
        <w:t>;</w:t>
      </w:r>
      <w:r w:rsidR="00B6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53" w:rsidRDefault="00B67C14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A53">
        <w:rPr>
          <w:rFonts w:ascii="Times New Roman" w:hAnsi="Times New Roman" w:cs="Times New Roman"/>
          <w:sz w:val="28"/>
          <w:szCs w:val="28"/>
        </w:rPr>
        <w:t xml:space="preserve">недостоверность отчетности в результате не отражения дебиторской задолженности в сумме </w:t>
      </w:r>
      <w:r w:rsidR="0059318F">
        <w:rPr>
          <w:rFonts w:ascii="Times New Roman" w:hAnsi="Times New Roman" w:cs="Times New Roman"/>
          <w:sz w:val="28"/>
          <w:szCs w:val="28"/>
        </w:rPr>
        <w:t>9767,64</w:t>
      </w:r>
      <w:r w:rsidR="00434A5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318F">
        <w:rPr>
          <w:rFonts w:ascii="Times New Roman" w:hAnsi="Times New Roman" w:cs="Times New Roman"/>
          <w:sz w:val="28"/>
          <w:szCs w:val="28"/>
        </w:rPr>
        <w:t xml:space="preserve"> </w:t>
      </w:r>
      <w:r w:rsidR="00251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318F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="005931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318F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59318F">
        <w:rPr>
          <w:rFonts w:ascii="Times New Roman" w:hAnsi="Times New Roman" w:cs="Times New Roman"/>
          <w:sz w:val="28"/>
          <w:szCs w:val="28"/>
        </w:rPr>
        <w:t xml:space="preserve"> СП)</w:t>
      </w:r>
      <w:r w:rsidR="00434A53">
        <w:rPr>
          <w:rFonts w:ascii="Times New Roman" w:hAnsi="Times New Roman" w:cs="Times New Roman"/>
          <w:sz w:val="28"/>
          <w:szCs w:val="28"/>
        </w:rPr>
        <w:t>;</w:t>
      </w:r>
    </w:p>
    <w:p w:rsidR="00B630F3" w:rsidRDefault="0043004F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B630F3">
        <w:rPr>
          <w:rFonts w:ascii="Times New Roman" w:hAnsi="Times New Roman" w:cs="Times New Roman"/>
          <w:sz w:val="28"/>
          <w:szCs w:val="28"/>
        </w:rPr>
        <w:t xml:space="preserve"> главной книги </w:t>
      </w:r>
      <w:r w:rsidR="00251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12CF"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 w:rsidR="002512CF">
        <w:rPr>
          <w:rFonts w:ascii="Times New Roman" w:hAnsi="Times New Roman" w:cs="Times New Roman"/>
          <w:sz w:val="28"/>
          <w:szCs w:val="28"/>
        </w:rPr>
        <w:t xml:space="preserve"> СП)</w:t>
      </w:r>
      <w:r w:rsidR="00B63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F3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нарушении п.2 ст. 136 Бюджетного Кодекса РФ и Постановления Правительства РА от 1</w:t>
      </w:r>
      <w:r w:rsidR="002512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51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4B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807C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4B45">
        <w:rPr>
          <w:rFonts w:ascii="Times New Roman" w:eastAsia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 и признании утратившим силу некоторых постановлений Правительства Республики Алтай</w:t>
      </w:r>
      <w:r w:rsidRPr="00DC56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превышены нормативы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труда выборного должностного лица местного самоуправления осуществляющих свои полномочия на постоянной основе, муниципальных служащих в сумме </w:t>
      </w:r>
      <w:r w:rsidR="00654B45">
        <w:rPr>
          <w:rFonts w:ascii="Times New Roman" w:hAnsi="Times New Roman" w:cs="Times New Roman"/>
          <w:sz w:val="28"/>
          <w:szCs w:val="28"/>
        </w:rPr>
        <w:t>2507,09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54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4B45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="00654B45">
        <w:rPr>
          <w:rFonts w:ascii="Times New Roman" w:hAnsi="Times New Roman" w:cs="Times New Roman"/>
          <w:sz w:val="28"/>
          <w:szCs w:val="28"/>
        </w:rPr>
        <w:t xml:space="preserve"> СП)</w:t>
      </w:r>
      <w:r w:rsidR="00A6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расходов на содержание органа местного самоуправления в</w:t>
      </w:r>
      <w:r w:rsidR="00654B45"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="00654B45">
        <w:rPr>
          <w:rFonts w:ascii="Times New Roman" w:hAnsi="Times New Roman" w:cs="Times New Roman"/>
          <w:sz w:val="28"/>
          <w:szCs w:val="28"/>
        </w:rPr>
        <w:t xml:space="preserve"> 64769,56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5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4B45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="00654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B45"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 w:rsidR="00654B45">
        <w:rPr>
          <w:rFonts w:ascii="Times New Roman" w:hAnsi="Times New Roman" w:cs="Times New Roman"/>
          <w:sz w:val="28"/>
          <w:szCs w:val="28"/>
        </w:rPr>
        <w:t xml:space="preserve"> 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0F3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5952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проведена проверка целевого и эффективного использования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A618BC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A618BC">
        <w:rPr>
          <w:rFonts w:ascii="Times New Roman" w:hAnsi="Times New Roman" w:cs="Times New Roman"/>
          <w:sz w:val="28"/>
          <w:szCs w:val="28"/>
        </w:rPr>
        <w:t>ведомственно</w:t>
      </w:r>
      <w:r>
        <w:rPr>
          <w:rFonts w:ascii="Times New Roman" w:hAnsi="Times New Roman" w:cs="Times New Roman"/>
          <w:sz w:val="28"/>
          <w:szCs w:val="28"/>
        </w:rPr>
        <w:t>й целевой программы «</w:t>
      </w:r>
      <w:r w:rsidR="00A618BC">
        <w:rPr>
          <w:rFonts w:ascii="Times New Roman" w:hAnsi="Times New Roman" w:cs="Times New Roman"/>
          <w:sz w:val="28"/>
          <w:szCs w:val="28"/>
        </w:rPr>
        <w:t>Развитие транспортной инфраструктуры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A6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18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5D3D">
        <w:rPr>
          <w:rFonts w:ascii="Times New Roman" w:hAnsi="Times New Roman" w:cs="Times New Roman"/>
          <w:sz w:val="28"/>
          <w:szCs w:val="28"/>
        </w:rPr>
        <w:t>далее - ВЦП)</w:t>
      </w:r>
      <w:r w:rsidR="00A61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0F3" w:rsidRDefault="00B630F3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Контрольно-счетной палатой сделан вывод о недостаточном соблюдении норм бюджетного законодательства при </w:t>
      </w:r>
      <w:r w:rsidR="00015D3D">
        <w:rPr>
          <w:rFonts w:ascii="Times New Roman" w:hAnsi="Times New Roman" w:cs="Times New Roman"/>
          <w:sz w:val="28"/>
          <w:szCs w:val="28"/>
        </w:rPr>
        <w:t>исполнении ВЦП: а именно не вносились соответствующие изменения (корректировка) объема финансового обеспечения в соответствии с решением о бюджете.</w:t>
      </w:r>
    </w:p>
    <w:p w:rsidR="00EE1EF8" w:rsidRDefault="00015D3D" w:rsidP="00B6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программных мероприятий </w:t>
      </w:r>
      <w:r w:rsidR="00EE1EF8">
        <w:rPr>
          <w:rFonts w:ascii="Times New Roman" w:hAnsi="Times New Roman" w:cs="Times New Roman"/>
          <w:sz w:val="28"/>
          <w:szCs w:val="28"/>
        </w:rPr>
        <w:t xml:space="preserve">ВЦП в объеме 16743917,0 рублей носит обобщенный характер и </w:t>
      </w:r>
      <w:r w:rsidR="00C13BA5">
        <w:rPr>
          <w:rFonts w:ascii="Times New Roman" w:hAnsi="Times New Roman" w:cs="Times New Roman"/>
          <w:sz w:val="28"/>
          <w:szCs w:val="28"/>
        </w:rPr>
        <w:t>не позволяет определить задачи в</w:t>
      </w:r>
      <w:r w:rsidR="00EE1EF8">
        <w:rPr>
          <w:rFonts w:ascii="Times New Roman" w:hAnsi="Times New Roman" w:cs="Times New Roman"/>
          <w:sz w:val="28"/>
          <w:szCs w:val="28"/>
        </w:rPr>
        <w:t xml:space="preserve"> организации работы и направления расходования средств.</w:t>
      </w:r>
    </w:p>
    <w:p w:rsidR="00B630F3" w:rsidRDefault="00EE1EF8" w:rsidP="00EE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этого, отсутствует обоснование ресурсного обеспечения</w:t>
      </w:r>
      <w:r w:rsidR="00C13B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и содержание автомобильных дорог, а именно </w:t>
      </w:r>
      <w:r w:rsidR="00C13BA5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показатели, на основании которых произведен расчет объема финансирования. </w:t>
      </w:r>
    </w:p>
    <w:p w:rsidR="005E4312" w:rsidRDefault="00B16FA7" w:rsidP="00B16FA7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A7">
        <w:rPr>
          <w:rFonts w:ascii="Times New Roman" w:hAnsi="Times New Roman" w:cs="Times New Roman"/>
          <w:b/>
          <w:sz w:val="28"/>
          <w:szCs w:val="28"/>
        </w:rPr>
        <w:t>Аудит в сфере закупок</w:t>
      </w:r>
    </w:p>
    <w:p w:rsidR="00B3273D" w:rsidRDefault="00865F84" w:rsidP="00865F8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65F84">
        <w:rPr>
          <w:rFonts w:ascii="Times New Roman" w:hAnsi="Times New Roman" w:cs="Times New Roman"/>
          <w:sz w:val="28"/>
          <w:szCs w:val="28"/>
        </w:rPr>
        <w:t>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вступившим в за</w:t>
      </w:r>
      <w:r w:rsidR="00642895">
        <w:rPr>
          <w:rFonts w:ascii="Times New Roman" w:hAnsi="Times New Roman" w:cs="Times New Roman"/>
          <w:sz w:val="28"/>
          <w:szCs w:val="28"/>
        </w:rPr>
        <w:t>конную силу с 01 января 2014 г., по</w:t>
      </w:r>
      <w:r w:rsidRPr="00865F84">
        <w:rPr>
          <w:rFonts w:ascii="Times New Roman" w:hAnsi="Times New Roman" w:cs="Times New Roman"/>
          <w:sz w:val="28"/>
          <w:szCs w:val="28"/>
        </w:rPr>
        <w:t>ставлена задача</w:t>
      </w:r>
      <w:r w:rsidR="00642895">
        <w:rPr>
          <w:rFonts w:ascii="Times New Roman" w:hAnsi="Times New Roman" w:cs="Times New Roman"/>
          <w:sz w:val="28"/>
          <w:szCs w:val="28"/>
        </w:rPr>
        <w:t xml:space="preserve"> Контрольно-счетным органам,</w:t>
      </w:r>
      <w:r w:rsidRPr="00865F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642895">
        <w:rPr>
          <w:rFonts w:ascii="Times New Roman" w:hAnsi="Times New Roman" w:cs="Times New Roman"/>
          <w:sz w:val="28"/>
          <w:szCs w:val="28"/>
        </w:rPr>
        <w:t>,</w:t>
      </w:r>
      <w:r w:rsidRPr="00865F84">
        <w:rPr>
          <w:rFonts w:ascii="Times New Roman" w:hAnsi="Times New Roman" w:cs="Times New Roman"/>
          <w:sz w:val="28"/>
          <w:szCs w:val="28"/>
        </w:rPr>
        <w:t xml:space="preserve"> осуществлять анализ и оценку результатов закупок, достижения целей их осуществления.</w:t>
      </w:r>
      <w:proofErr w:type="gramEnd"/>
    </w:p>
    <w:p w:rsidR="00B16FA7" w:rsidRPr="00B16FA7" w:rsidRDefault="00B3273D" w:rsidP="00B3273D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5F84" w:rsidRPr="00865F84">
        <w:rPr>
          <w:rFonts w:ascii="Times New Roman" w:hAnsi="Times New Roman" w:cs="Times New Roman"/>
          <w:sz w:val="28"/>
          <w:szCs w:val="28"/>
        </w:rPr>
        <w:t xml:space="preserve"> Задача при проведен</w:t>
      </w:r>
      <w:proofErr w:type="gramStart"/>
      <w:r w:rsidR="00865F84" w:rsidRPr="00865F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65F84" w:rsidRPr="00865F84">
        <w:rPr>
          <w:rFonts w:ascii="Times New Roman" w:hAnsi="Times New Roman" w:cs="Times New Roman"/>
          <w:sz w:val="28"/>
          <w:szCs w:val="28"/>
        </w:rPr>
        <w:t xml:space="preserve">дита в сфере закупок заключается не только в выявлении, но и в предупреждении нарушений системного характера, выработке комплекса предложений по повышению эффективности и результативности расходования бюджетных средств в той или иной сфере. </w:t>
      </w:r>
    </w:p>
    <w:p w:rsidR="00DE5488" w:rsidRDefault="005C3C3F" w:rsidP="00DE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3BA5">
        <w:rPr>
          <w:rFonts w:ascii="Times New Roman" w:hAnsi="Times New Roman" w:cs="Times New Roman"/>
          <w:sz w:val="28"/>
          <w:szCs w:val="28"/>
        </w:rPr>
        <w:t xml:space="preserve"> </w:t>
      </w:r>
      <w:r w:rsidR="00DE5488">
        <w:rPr>
          <w:rFonts w:ascii="Times New Roman" w:hAnsi="Times New Roman" w:cs="Times New Roman"/>
          <w:sz w:val="28"/>
          <w:szCs w:val="28"/>
        </w:rPr>
        <w:t xml:space="preserve">В соответствии со ст.98 Федерального закона </w:t>
      </w:r>
      <w:r w:rsidR="007C2A2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DE5488">
        <w:rPr>
          <w:rFonts w:ascii="Times New Roman" w:hAnsi="Times New Roman" w:cs="Times New Roman"/>
          <w:sz w:val="28"/>
          <w:szCs w:val="28"/>
        </w:rPr>
        <w:t>Контрольно-счетная палата является органом аудита в сфере закупок.</w:t>
      </w:r>
    </w:p>
    <w:p w:rsidR="00856AC7" w:rsidRDefault="00DE5488" w:rsidP="00B9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отчетном периоде Контрольно-счетной палатой проведено </w:t>
      </w:r>
      <w:r w:rsidR="009D00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аудиту в сфере закупок</w:t>
      </w:r>
      <w:r w:rsidR="009D0058">
        <w:rPr>
          <w:rFonts w:ascii="Times New Roman" w:hAnsi="Times New Roman" w:cs="Times New Roman"/>
          <w:sz w:val="28"/>
          <w:szCs w:val="28"/>
        </w:rPr>
        <w:t>, в том числе 2 в сельских поселениях и 2</w:t>
      </w:r>
      <w:r>
        <w:rPr>
          <w:rFonts w:ascii="Times New Roman" w:hAnsi="Times New Roman" w:cs="Times New Roman"/>
          <w:sz w:val="28"/>
          <w:szCs w:val="28"/>
        </w:rPr>
        <w:t xml:space="preserve"> в отношении  образовательных учреждений.</w:t>
      </w:r>
      <w:r w:rsidR="00B32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C63">
        <w:rPr>
          <w:rFonts w:ascii="Times New Roman" w:hAnsi="Times New Roman" w:cs="Times New Roman"/>
          <w:sz w:val="28"/>
          <w:szCs w:val="28"/>
        </w:rPr>
        <w:t>В том числе три мероприятия осуществлялось в рамках контрольного мероприятия в качестве отдельного вопроса согласно программе мероприятия</w:t>
      </w:r>
      <w:r w:rsidR="00856A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5488" w:rsidRDefault="00B90F81" w:rsidP="00B9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средств, охваченный аудитом в сфере закупок, составил в сумме</w:t>
      </w:r>
      <w:r w:rsidR="007B09F8">
        <w:rPr>
          <w:rFonts w:ascii="Times New Roman" w:hAnsi="Times New Roman" w:cs="Times New Roman"/>
          <w:sz w:val="28"/>
          <w:szCs w:val="28"/>
        </w:rPr>
        <w:t xml:space="preserve"> 5958979,2 рублей.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аудита в сфере закупок Контрольно-счетной палатой выявлены нарушения законодательства о </w:t>
      </w:r>
      <w:r w:rsidRPr="00B3273D">
        <w:rPr>
          <w:rFonts w:ascii="Times New Roman" w:hAnsi="Times New Roman" w:cs="Times New Roman"/>
          <w:sz w:val="28"/>
          <w:szCs w:val="28"/>
        </w:rPr>
        <w:t>закупках на общую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941395,5 </w:t>
      </w:r>
      <w:r w:rsidRPr="00DE5488">
        <w:rPr>
          <w:rFonts w:ascii="Times New Roman" w:hAnsi="Times New Roman" w:cs="Times New Roman"/>
          <w:bCs/>
          <w:i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2C63" w:rsidRDefault="00B32C63" w:rsidP="00DE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осуществления проверки законности и эффективности (аудит) муниципальных закупок можно выделить следующие нарушения системного характера:</w:t>
      </w:r>
    </w:p>
    <w:p w:rsidR="00B27BA9" w:rsidRDefault="00B27BA9" w:rsidP="00DE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сроков размещения плана- графика закупок;</w:t>
      </w:r>
    </w:p>
    <w:p w:rsidR="00B27BA9" w:rsidRDefault="00B27BA9" w:rsidP="00DE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низкое качество планирования закупок;</w:t>
      </w:r>
    </w:p>
    <w:p w:rsidR="00B27BA9" w:rsidRDefault="00B27BA9" w:rsidP="00DE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своевременных мер</w:t>
      </w:r>
      <w:r w:rsidR="00B90F81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к поставщику (подрядчику) </w:t>
      </w:r>
      <w:r w:rsidR="00B90F81">
        <w:rPr>
          <w:rFonts w:ascii="Times New Roman" w:hAnsi="Times New Roman" w:cs="Times New Roman"/>
          <w:sz w:val="28"/>
          <w:szCs w:val="28"/>
        </w:rPr>
        <w:t>в результате неисполнения обязательств.</w:t>
      </w:r>
    </w:p>
    <w:p w:rsidR="00BF5E25" w:rsidRDefault="00DE5488" w:rsidP="00AB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E25">
        <w:rPr>
          <w:rFonts w:ascii="Times New Roman" w:hAnsi="Times New Roman" w:cs="Times New Roman"/>
          <w:sz w:val="28"/>
          <w:szCs w:val="28"/>
        </w:rPr>
        <w:t>Результаты всех контрольных мероприятий доведены до сведения руководителей объектов проверок в виде информационных писем и представлений с указанием предложений и рекомендаций, направленных на устранение выявленных замечаний и нарушений:</w:t>
      </w:r>
    </w:p>
    <w:p w:rsidR="00DE5488" w:rsidRPr="007C2A2A" w:rsidRDefault="00DE5488" w:rsidP="00AB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2A">
        <w:rPr>
          <w:rFonts w:ascii="Times New Roman" w:hAnsi="Times New Roman" w:cs="Times New Roman"/>
          <w:sz w:val="28"/>
          <w:szCs w:val="28"/>
        </w:rPr>
        <w:t>- соблюдать требования совместных приказов Минэкономразвития</w:t>
      </w:r>
      <w:r w:rsidR="007C2A2A">
        <w:rPr>
          <w:rFonts w:ascii="Times New Roman" w:hAnsi="Times New Roman" w:cs="Times New Roman"/>
          <w:sz w:val="28"/>
          <w:szCs w:val="28"/>
        </w:rPr>
        <w:t xml:space="preserve"> </w:t>
      </w:r>
      <w:r w:rsidRPr="007C2A2A">
        <w:rPr>
          <w:rFonts w:ascii="Times New Roman" w:hAnsi="Times New Roman" w:cs="Times New Roman"/>
          <w:sz w:val="28"/>
          <w:szCs w:val="28"/>
        </w:rPr>
        <w:t>России и Казначейства России №</w:t>
      </w:r>
      <w:r w:rsidR="007C2A2A" w:rsidRPr="007C2A2A">
        <w:rPr>
          <w:rFonts w:ascii="Times New Roman" w:hAnsi="Times New Roman" w:cs="Times New Roman"/>
          <w:sz w:val="28"/>
          <w:szCs w:val="28"/>
        </w:rPr>
        <w:t xml:space="preserve"> 182/7</w:t>
      </w:r>
      <w:r w:rsidRPr="007C2A2A">
        <w:rPr>
          <w:rFonts w:ascii="Times New Roman" w:hAnsi="Times New Roman" w:cs="Times New Roman"/>
          <w:sz w:val="28"/>
          <w:szCs w:val="28"/>
        </w:rPr>
        <w:t>н от</w:t>
      </w:r>
      <w:r w:rsidR="007C2A2A" w:rsidRPr="007C2A2A">
        <w:rPr>
          <w:rFonts w:ascii="Times New Roman" w:hAnsi="Times New Roman" w:cs="Times New Roman"/>
          <w:sz w:val="28"/>
          <w:szCs w:val="28"/>
        </w:rPr>
        <w:t xml:space="preserve"> 31.03.2015</w:t>
      </w:r>
      <w:r w:rsidRPr="007C2A2A">
        <w:rPr>
          <w:rFonts w:ascii="Times New Roman" w:hAnsi="Times New Roman" w:cs="Times New Roman"/>
          <w:sz w:val="28"/>
          <w:szCs w:val="28"/>
        </w:rPr>
        <w:t xml:space="preserve"> </w:t>
      </w:r>
      <w:r w:rsidR="007C2A2A" w:rsidRPr="007C2A2A">
        <w:rPr>
          <w:rFonts w:ascii="Times New Roman" w:hAnsi="Times New Roman" w:cs="Times New Roman"/>
          <w:sz w:val="28"/>
          <w:szCs w:val="28"/>
        </w:rPr>
        <w:t xml:space="preserve">г. «Особенности размещения в единой информационной системе на 2015-2016 годы»; </w:t>
      </w:r>
    </w:p>
    <w:p w:rsidR="00FC28F8" w:rsidRDefault="00DE5488" w:rsidP="00AB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993C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Федерального закона N 44-ФЗ.</w:t>
      </w:r>
    </w:p>
    <w:p w:rsidR="00104ED6" w:rsidRDefault="00104ED6" w:rsidP="0059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</w:t>
      </w:r>
      <w:r w:rsidR="008117BF">
        <w:rPr>
          <w:rFonts w:ascii="Times New Roman" w:hAnsi="Times New Roman" w:cs="Times New Roman"/>
          <w:sz w:val="28"/>
          <w:szCs w:val="28"/>
        </w:rPr>
        <w:t xml:space="preserve"> п. 4</w:t>
      </w:r>
      <w:r>
        <w:rPr>
          <w:rFonts w:ascii="Times New Roman" w:hAnsi="Times New Roman" w:cs="Times New Roman"/>
          <w:sz w:val="28"/>
          <w:szCs w:val="28"/>
        </w:rPr>
        <w:t xml:space="preserve"> статьей 98 Федерального закона № 44-ФЗ,</w:t>
      </w:r>
      <w:r w:rsidR="008117BF">
        <w:rPr>
          <w:rFonts w:ascii="Times New Roman" w:hAnsi="Times New Roman" w:cs="Times New Roman"/>
          <w:sz w:val="28"/>
          <w:szCs w:val="28"/>
        </w:rPr>
        <w:t xml:space="preserve"> п. 5.4. Стандарта аудита в сфере закупок</w:t>
      </w:r>
      <w:r w:rsidR="00C13BA5">
        <w:rPr>
          <w:rFonts w:ascii="Times New Roman" w:hAnsi="Times New Roman" w:cs="Times New Roman"/>
          <w:sz w:val="28"/>
          <w:szCs w:val="28"/>
        </w:rPr>
        <w:t xml:space="preserve"> товаров, работ и услуг для муниципальных нужд,</w:t>
      </w:r>
      <w:r w:rsidR="0081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8117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117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BF">
        <w:rPr>
          <w:rFonts w:ascii="Times New Roman" w:hAnsi="Times New Roman" w:cs="Times New Roman"/>
          <w:sz w:val="28"/>
          <w:szCs w:val="28"/>
        </w:rPr>
        <w:t>обобщен</w:t>
      </w:r>
      <w:r w:rsidR="00004470">
        <w:rPr>
          <w:rFonts w:ascii="Times New Roman" w:hAnsi="Times New Roman" w:cs="Times New Roman"/>
          <w:sz w:val="28"/>
          <w:szCs w:val="28"/>
        </w:rPr>
        <w:t>а</w:t>
      </w:r>
      <w:r w:rsidR="008117BF">
        <w:rPr>
          <w:rFonts w:ascii="Times New Roman" w:hAnsi="Times New Roman" w:cs="Times New Roman"/>
          <w:sz w:val="28"/>
          <w:szCs w:val="28"/>
        </w:rPr>
        <w:t xml:space="preserve"> информация о результатах аудита в сфере закупок товаров, работ и услуг для</w:t>
      </w:r>
      <w:r w:rsidR="00004470">
        <w:rPr>
          <w:rFonts w:ascii="Times New Roman" w:hAnsi="Times New Roman" w:cs="Times New Roman"/>
          <w:sz w:val="28"/>
          <w:szCs w:val="28"/>
        </w:rPr>
        <w:t xml:space="preserve"> муниципальных нужд за 2016 год, </w:t>
      </w:r>
      <w:r w:rsidR="004C5DFB">
        <w:rPr>
          <w:rFonts w:ascii="Times New Roman" w:hAnsi="Times New Roman" w:cs="Times New Roman"/>
          <w:sz w:val="28"/>
          <w:szCs w:val="28"/>
        </w:rPr>
        <w:t>и в декабре 2016</w:t>
      </w:r>
      <w:r w:rsidR="00BF5E25">
        <w:rPr>
          <w:rFonts w:ascii="Times New Roman" w:hAnsi="Times New Roman" w:cs="Times New Roman"/>
          <w:sz w:val="28"/>
          <w:szCs w:val="28"/>
        </w:rPr>
        <w:t xml:space="preserve"> </w:t>
      </w:r>
      <w:r w:rsidR="004C5DFB">
        <w:rPr>
          <w:rFonts w:ascii="Times New Roman" w:hAnsi="Times New Roman" w:cs="Times New Roman"/>
          <w:sz w:val="28"/>
          <w:szCs w:val="28"/>
        </w:rPr>
        <w:t>года</w:t>
      </w:r>
      <w:r w:rsidR="0000447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C5DFB">
        <w:rPr>
          <w:rFonts w:ascii="Times New Roman" w:hAnsi="Times New Roman" w:cs="Times New Roman"/>
          <w:sz w:val="28"/>
          <w:szCs w:val="28"/>
        </w:rPr>
        <w:t xml:space="preserve"> размещена в единой информационной системе (не реже одного раза в год).</w:t>
      </w:r>
    </w:p>
    <w:p w:rsidR="005E4312" w:rsidRPr="00E116D3" w:rsidRDefault="005E4312" w:rsidP="00E11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6D3" w:rsidRPr="00200108" w:rsidRDefault="00E116D3" w:rsidP="00E116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6D3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  Контрольно-счетной палаты</w:t>
      </w:r>
    </w:p>
    <w:p w:rsidR="00E116D3" w:rsidRDefault="00B630F3" w:rsidP="00E5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D3">
        <w:rPr>
          <w:rFonts w:ascii="Times New Roman" w:hAnsi="Times New Roman" w:cs="Times New Roman"/>
          <w:sz w:val="28"/>
          <w:szCs w:val="28"/>
        </w:rPr>
        <w:t>Всего в 201</w:t>
      </w:r>
      <w:r w:rsidR="00125EC2">
        <w:rPr>
          <w:rFonts w:ascii="Times New Roman" w:hAnsi="Times New Roman" w:cs="Times New Roman"/>
          <w:sz w:val="28"/>
          <w:szCs w:val="28"/>
        </w:rPr>
        <w:t>6</w:t>
      </w:r>
      <w:r w:rsidR="00E116D3">
        <w:rPr>
          <w:rFonts w:ascii="Times New Roman" w:hAnsi="Times New Roman" w:cs="Times New Roman"/>
          <w:sz w:val="28"/>
          <w:szCs w:val="28"/>
        </w:rPr>
        <w:t xml:space="preserve"> году Контро</w:t>
      </w:r>
      <w:r w:rsidR="00125EC2">
        <w:rPr>
          <w:rFonts w:ascii="Times New Roman" w:hAnsi="Times New Roman" w:cs="Times New Roman"/>
          <w:sz w:val="28"/>
          <w:szCs w:val="28"/>
        </w:rPr>
        <w:t xml:space="preserve">льно-счетной палатой проведено 43 </w:t>
      </w:r>
      <w:r w:rsidR="00E116D3">
        <w:rPr>
          <w:rFonts w:ascii="Times New Roman" w:hAnsi="Times New Roman" w:cs="Times New Roman"/>
          <w:sz w:val="28"/>
          <w:szCs w:val="28"/>
        </w:rPr>
        <w:t>экспертно-</w:t>
      </w:r>
    </w:p>
    <w:p w:rsidR="00E116D3" w:rsidRDefault="00E116D3" w:rsidP="00E5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 w:rsidR="007B09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E116D3" w:rsidRDefault="00E116D3" w:rsidP="00E5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экспертно-аналитических мероприятия «</w:t>
      </w:r>
      <w:r w:rsidR="009F1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0E">
        <w:rPr>
          <w:rFonts w:ascii="Times New Roman" w:hAnsi="Times New Roman" w:cs="Times New Roman"/>
          <w:sz w:val="28"/>
          <w:szCs w:val="28"/>
        </w:rPr>
        <w:t>внесении изменений в бюджет МО «</w:t>
      </w:r>
      <w:proofErr w:type="spellStart"/>
      <w:r w:rsidR="009F1C0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9F1C0E">
        <w:rPr>
          <w:rFonts w:ascii="Times New Roman" w:hAnsi="Times New Roman" w:cs="Times New Roman"/>
          <w:sz w:val="28"/>
          <w:szCs w:val="28"/>
        </w:rPr>
        <w:t xml:space="preserve"> район» на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6D3" w:rsidRDefault="009F1C0E" w:rsidP="009F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- 12 </w:t>
      </w:r>
      <w:r w:rsidR="00E116D3">
        <w:rPr>
          <w:rFonts w:ascii="Times New Roman" w:hAnsi="Times New Roman" w:cs="Times New Roman"/>
          <w:sz w:val="28"/>
          <w:szCs w:val="28"/>
        </w:rPr>
        <w:t>экспертно-аналитических мероприятия «</w:t>
      </w:r>
      <w:r>
        <w:rPr>
          <w:rFonts w:ascii="Times New Roman" w:hAnsi="Times New Roman" w:cs="Times New Roman"/>
          <w:sz w:val="28"/>
          <w:szCs w:val="28"/>
        </w:rPr>
        <w:t>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2015 год</w:t>
      </w:r>
      <w:r w:rsidR="00E83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3B3D">
        <w:rPr>
          <w:rFonts w:ascii="Times New Roman" w:hAnsi="Times New Roman" w:cs="Times New Roman"/>
          <w:sz w:val="28"/>
          <w:szCs w:val="28"/>
        </w:rPr>
        <w:t>«Об исполнении бюджета муниципальных образований (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83B3D">
        <w:rPr>
          <w:rFonts w:ascii="Times New Roman" w:hAnsi="Times New Roman" w:cs="Times New Roman"/>
          <w:sz w:val="28"/>
          <w:szCs w:val="28"/>
        </w:rPr>
        <w:t>) за 2015 год»;</w:t>
      </w:r>
    </w:p>
    <w:p w:rsidR="00E116D3" w:rsidRDefault="00E83B3D" w:rsidP="00E5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A7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D3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E30A74">
        <w:rPr>
          <w:rFonts w:ascii="Times New Roman" w:hAnsi="Times New Roman" w:cs="Times New Roman"/>
          <w:sz w:val="28"/>
          <w:szCs w:val="28"/>
        </w:rPr>
        <w:t xml:space="preserve"> на проект бюджета на 2017 год и плановый период 2018-2019 годы (район и 11 сельских поселений в двух чтениях).</w:t>
      </w:r>
    </w:p>
    <w:p w:rsidR="00A93D1E" w:rsidRDefault="00E30A74" w:rsidP="00C1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D3">
        <w:rPr>
          <w:rFonts w:ascii="Times New Roman" w:hAnsi="Times New Roman" w:cs="Times New Roman"/>
          <w:sz w:val="28"/>
          <w:szCs w:val="28"/>
        </w:rPr>
        <w:t>По итогам экспертно-аналитических мероприятий Контрольно-счетной</w:t>
      </w:r>
      <w:r w:rsidR="00C13E84">
        <w:rPr>
          <w:rFonts w:ascii="Times New Roman" w:hAnsi="Times New Roman" w:cs="Times New Roman"/>
          <w:sz w:val="28"/>
          <w:szCs w:val="28"/>
        </w:rPr>
        <w:t xml:space="preserve"> </w:t>
      </w:r>
      <w:r w:rsidR="00E116D3">
        <w:rPr>
          <w:rFonts w:ascii="Times New Roman" w:hAnsi="Times New Roman" w:cs="Times New Roman"/>
          <w:sz w:val="28"/>
          <w:szCs w:val="28"/>
        </w:rPr>
        <w:t>пала</w:t>
      </w:r>
      <w:r w:rsidR="00C13E84">
        <w:rPr>
          <w:rFonts w:ascii="Times New Roman" w:hAnsi="Times New Roman" w:cs="Times New Roman"/>
          <w:sz w:val="28"/>
          <w:szCs w:val="28"/>
        </w:rPr>
        <w:t>той подготовлено 24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917">
        <w:rPr>
          <w:rFonts w:ascii="Times New Roman" w:hAnsi="Times New Roman" w:cs="Times New Roman"/>
          <w:sz w:val="28"/>
          <w:szCs w:val="28"/>
        </w:rPr>
        <w:t xml:space="preserve"> </w:t>
      </w:r>
      <w:r w:rsidR="00A93D1E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экспертно-аналитических мероприятий проводился анализ соответствия проектов решений требованиям Бюджетного Кодекса РФ и действующему законодательству.  </w:t>
      </w:r>
    </w:p>
    <w:p w:rsidR="00A93D1E" w:rsidRDefault="00A93D1E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133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 w:rsidR="00E30A74">
        <w:rPr>
          <w:rFonts w:ascii="Times New Roman" w:hAnsi="Times New Roman" w:cs="Times New Roman"/>
          <w:sz w:val="28"/>
          <w:szCs w:val="28"/>
        </w:rPr>
        <w:t>,</w:t>
      </w:r>
      <w:r w:rsidR="003B1133">
        <w:rPr>
          <w:rFonts w:ascii="Times New Roman" w:hAnsi="Times New Roman" w:cs="Times New Roman"/>
          <w:sz w:val="28"/>
          <w:szCs w:val="28"/>
        </w:rPr>
        <w:t xml:space="preserve"> на </w:t>
      </w:r>
      <w:r w:rsidR="00E30A74">
        <w:rPr>
          <w:rFonts w:ascii="Times New Roman" w:hAnsi="Times New Roman" w:cs="Times New Roman"/>
          <w:sz w:val="28"/>
          <w:szCs w:val="28"/>
        </w:rPr>
        <w:t xml:space="preserve">не </w:t>
      </w:r>
      <w:r w:rsidR="003B1133">
        <w:rPr>
          <w:rFonts w:ascii="Times New Roman" w:hAnsi="Times New Roman" w:cs="Times New Roman"/>
          <w:sz w:val="28"/>
          <w:szCs w:val="28"/>
        </w:rPr>
        <w:t>предоставление</w:t>
      </w:r>
      <w:r w:rsidR="00E3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B1133">
        <w:rPr>
          <w:rFonts w:ascii="Times New Roman" w:hAnsi="Times New Roman" w:cs="Times New Roman"/>
          <w:sz w:val="28"/>
          <w:szCs w:val="28"/>
        </w:rPr>
        <w:t>ов</w:t>
      </w:r>
      <w:r w:rsidR="00E30A7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актов, в том числе проект</w:t>
      </w:r>
      <w:r w:rsidR="00E30A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Администраци</w:t>
      </w:r>
      <w:r w:rsidR="00E30A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30A74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30A7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E30A74">
        <w:rPr>
          <w:rFonts w:ascii="Times New Roman" w:hAnsi="Times New Roman" w:cs="Times New Roman"/>
          <w:sz w:val="28"/>
          <w:szCs w:val="28"/>
        </w:rPr>
        <w:t>. В связи, с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A74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не осуществля</w:t>
      </w:r>
      <w:r w:rsidR="00E30A74">
        <w:rPr>
          <w:rFonts w:ascii="Times New Roman" w:hAnsi="Times New Roman" w:cs="Times New Roman"/>
          <w:sz w:val="28"/>
          <w:szCs w:val="28"/>
        </w:rPr>
        <w:t>лась экспертиза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1E" w:rsidRDefault="00A93D1E" w:rsidP="00A9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D1E" w:rsidRDefault="00F27A99" w:rsidP="00E116D3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результатов мероприятий</w:t>
      </w:r>
      <w:r w:rsidR="00A93D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проводимых Контрольно-счетной палатой в отчетном году</w:t>
      </w:r>
    </w:p>
    <w:p w:rsidR="00F27A99" w:rsidRPr="002D7917" w:rsidRDefault="00F27A99" w:rsidP="00F2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контрольных и экспертно-аналитических мероприятий, проводимых Контрольно-счетной палатой в отчетном периоде объектам проверки</w:t>
      </w:r>
      <w:r w:rsidR="002B4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91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D7917" w:rsidRPr="002D7917">
        <w:rPr>
          <w:rFonts w:ascii="Times New Roman" w:hAnsi="Times New Roman" w:cs="Times New Roman"/>
          <w:sz w:val="28"/>
          <w:szCs w:val="28"/>
        </w:rPr>
        <w:t>23</w:t>
      </w:r>
      <w:r w:rsidRPr="002D7917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07814">
        <w:rPr>
          <w:rFonts w:ascii="Times New Roman" w:hAnsi="Times New Roman" w:cs="Times New Roman"/>
          <w:sz w:val="28"/>
          <w:szCs w:val="28"/>
        </w:rPr>
        <w:t>. Из них</w:t>
      </w:r>
      <w:r w:rsidR="002D7917">
        <w:rPr>
          <w:rFonts w:ascii="Times New Roman" w:hAnsi="Times New Roman" w:cs="Times New Roman"/>
          <w:sz w:val="28"/>
          <w:szCs w:val="28"/>
        </w:rPr>
        <w:t xml:space="preserve"> 21 представление по результатам отчетного года и </w:t>
      </w:r>
      <w:r w:rsidR="002B4AFA">
        <w:rPr>
          <w:rFonts w:ascii="Times New Roman" w:hAnsi="Times New Roman" w:cs="Times New Roman"/>
          <w:sz w:val="28"/>
          <w:szCs w:val="28"/>
        </w:rPr>
        <w:t>2</w:t>
      </w:r>
      <w:r w:rsidR="002D7917">
        <w:rPr>
          <w:rFonts w:ascii="Times New Roman" w:hAnsi="Times New Roman" w:cs="Times New Roman"/>
          <w:sz w:val="28"/>
          <w:szCs w:val="28"/>
        </w:rPr>
        <w:t xml:space="preserve"> представления по результат</w:t>
      </w:r>
      <w:r w:rsidR="002B4AFA">
        <w:rPr>
          <w:rFonts w:ascii="Times New Roman" w:hAnsi="Times New Roman" w:cs="Times New Roman"/>
          <w:sz w:val="28"/>
          <w:szCs w:val="28"/>
        </w:rPr>
        <w:t>ам проверки в декабре 2015 года (</w:t>
      </w:r>
      <w:r w:rsidR="0064289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42895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="00642895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642895">
        <w:rPr>
          <w:rFonts w:ascii="Times New Roman" w:hAnsi="Times New Roman" w:cs="Times New Roman"/>
          <w:sz w:val="28"/>
          <w:szCs w:val="28"/>
        </w:rPr>
        <w:t>Ч.К.Кыдрашева</w:t>
      </w:r>
      <w:proofErr w:type="spellEnd"/>
      <w:r w:rsidR="00642895">
        <w:rPr>
          <w:rFonts w:ascii="Times New Roman" w:hAnsi="Times New Roman" w:cs="Times New Roman"/>
          <w:sz w:val="28"/>
          <w:szCs w:val="28"/>
        </w:rPr>
        <w:t xml:space="preserve"> и </w:t>
      </w:r>
      <w:r w:rsidR="002D7917">
        <w:rPr>
          <w:rFonts w:ascii="Times New Roman" w:hAnsi="Times New Roman" w:cs="Times New Roman"/>
          <w:sz w:val="28"/>
          <w:szCs w:val="28"/>
        </w:rPr>
        <w:t>Управление по образованию и молодежной политике</w:t>
      </w:r>
      <w:proofErr w:type="gramStart"/>
      <w:r w:rsidR="002D79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3D1E" w:rsidRDefault="00A93D1E" w:rsidP="00A9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контрольных мероприятий для устранения выявленных нарушений и недостатков в работе в проверяемые объекты, в муниципальные органы власти, главным распорядителям бюджетных средств направлялись представления и информационные письма.  </w:t>
      </w:r>
    </w:p>
    <w:p w:rsidR="00A93D1E" w:rsidRDefault="00A93D1E" w:rsidP="00F27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всех случаях информации по резу</w:t>
      </w:r>
      <w:r w:rsidR="00004470">
        <w:rPr>
          <w:rFonts w:ascii="Times New Roman" w:hAnsi="Times New Roman" w:cs="Times New Roman"/>
          <w:sz w:val="28"/>
          <w:szCs w:val="28"/>
        </w:rPr>
        <w:t xml:space="preserve">льтатам контрольных мероприятий,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направлялись Председателю Совета депутатов 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 w:rsidR="000044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4470" w:rsidRPr="00004470">
        <w:rPr>
          <w:rFonts w:ascii="Times New Roman" w:hAnsi="Times New Roman" w:cs="Times New Roman"/>
          <w:sz w:val="28"/>
          <w:szCs w:val="28"/>
        </w:rPr>
        <w:t xml:space="preserve">а также в прокуратуру </w:t>
      </w:r>
      <w:proofErr w:type="spellStart"/>
      <w:r w:rsidR="00004470" w:rsidRPr="00004470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04470" w:rsidRPr="00004470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По заключениям на проекты решений Контрольно-счетной палатой подготовлены предложения, по которым приняты положительные решения.</w:t>
      </w:r>
    </w:p>
    <w:p w:rsidR="00120752" w:rsidRDefault="002B4AFA" w:rsidP="00F2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120752">
        <w:rPr>
          <w:rFonts w:ascii="Times New Roman" w:hAnsi="Times New Roman" w:cs="Times New Roman"/>
          <w:sz w:val="28"/>
          <w:szCs w:val="28"/>
        </w:rPr>
        <w:t>странено финансовых нарушений (возмещено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52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12075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20752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proofErr w:type="spellStart"/>
      <w:r w:rsidR="00120752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12075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27A99">
        <w:rPr>
          <w:rFonts w:ascii="Times New Roman" w:hAnsi="Times New Roman" w:cs="Times New Roman"/>
          <w:sz w:val="28"/>
          <w:szCs w:val="28"/>
        </w:rPr>
        <w:t xml:space="preserve">) </w:t>
      </w:r>
      <w:r w:rsidR="00120752">
        <w:rPr>
          <w:rFonts w:ascii="Times New Roman" w:hAnsi="Times New Roman" w:cs="Times New Roman"/>
          <w:sz w:val="28"/>
          <w:szCs w:val="28"/>
        </w:rPr>
        <w:t xml:space="preserve">в результате нецелевого использования бюджетных средств на сумму </w:t>
      </w:r>
      <w:r>
        <w:rPr>
          <w:rFonts w:ascii="Times New Roman" w:hAnsi="Times New Roman" w:cs="Times New Roman"/>
          <w:sz w:val="28"/>
          <w:szCs w:val="28"/>
        </w:rPr>
        <w:t>10000,0 рублей.</w:t>
      </w:r>
    </w:p>
    <w:p w:rsidR="004C5DFB" w:rsidRDefault="004C5DFB" w:rsidP="004C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мероприятий объектами проверок по устранению выявленных</w:t>
      </w:r>
    </w:p>
    <w:p w:rsidR="004C5DFB" w:rsidRDefault="004C5DFB" w:rsidP="004C5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нарушений находится на контроле в Контрольно-счетной палате.   </w:t>
      </w:r>
    </w:p>
    <w:p w:rsidR="00993CCA" w:rsidRDefault="00993CCA" w:rsidP="004C5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CA" w:rsidRDefault="00993CCA" w:rsidP="004C5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52" w:rsidRDefault="00120752" w:rsidP="0012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D1E" w:rsidRPr="00E116D3" w:rsidRDefault="00A93D1E" w:rsidP="00E116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D3">
        <w:rPr>
          <w:rFonts w:ascii="Times New Roman" w:hAnsi="Times New Roman" w:cs="Times New Roman"/>
          <w:b/>
          <w:sz w:val="28"/>
          <w:szCs w:val="28"/>
        </w:rPr>
        <w:lastRenderedPageBreak/>
        <w:t>Прочие организационные мероприятия</w:t>
      </w:r>
    </w:p>
    <w:p w:rsidR="00151866" w:rsidRDefault="00A93D1E" w:rsidP="000C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Контрольно-счетной палатой разработан</w:t>
      </w:r>
      <w:r w:rsidR="00151866">
        <w:rPr>
          <w:rFonts w:ascii="Times New Roman" w:hAnsi="Times New Roman" w:cs="Times New Roman"/>
          <w:sz w:val="28"/>
          <w:szCs w:val="28"/>
        </w:rPr>
        <w:t xml:space="preserve">ы и утверждены </w:t>
      </w:r>
      <w:r w:rsidR="00772135">
        <w:rPr>
          <w:rFonts w:ascii="Times New Roman" w:hAnsi="Times New Roman" w:cs="Times New Roman"/>
          <w:sz w:val="28"/>
          <w:szCs w:val="28"/>
        </w:rPr>
        <w:t>методические рекомендации проведения проверки финансово-хозяйственной деятельности и эффективности использования муниципального имущества муниципальными автономными и бюджетными учреждениями.</w:t>
      </w:r>
      <w:r w:rsidR="00004470">
        <w:rPr>
          <w:rFonts w:ascii="Times New Roman" w:hAnsi="Times New Roman" w:cs="Times New Roman"/>
          <w:sz w:val="28"/>
          <w:szCs w:val="28"/>
        </w:rPr>
        <w:t xml:space="preserve"> А также разработано несколько положений, касающиеся предоставления лицом, замещающего муниципальную должность Председателя КСП сведений о своих дохо</w:t>
      </w:r>
      <w:r w:rsidR="00DC15F9">
        <w:rPr>
          <w:rFonts w:ascii="Times New Roman" w:hAnsi="Times New Roman" w:cs="Times New Roman"/>
          <w:sz w:val="28"/>
          <w:szCs w:val="28"/>
        </w:rPr>
        <w:t>д</w:t>
      </w:r>
      <w:r w:rsidR="00004470">
        <w:rPr>
          <w:rFonts w:ascii="Times New Roman" w:hAnsi="Times New Roman" w:cs="Times New Roman"/>
          <w:sz w:val="28"/>
          <w:szCs w:val="28"/>
        </w:rPr>
        <w:t>ах.</w:t>
      </w:r>
    </w:p>
    <w:p w:rsidR="00A93D1E" w:rsidRDefault="00A93D1E" w:rsidP="000C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Контрольно-счетная палата МО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принимала участие в планерных совещаниях Совета депутатов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(аймака), а также в сессиях и комиссиях. </w:t>
      </w:r>
    </w:p>
    <w:p w:rsidR="00151866" w:rsidRDefault="00A93D1E" w:rsidP="000C4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Осуществлялась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866">
        <w:rPr>
          <w:rFonts w:ascii="Times New Roman" w:eastAsia="Times New Roman" w:hAnsi="Times New Roman" w:cs="Times New Roman"/>
          <w:sz w:val="28"/>
          <w:szCs w:val="28"/>
        </w:rPr>
        <w:t>бота по заключенным Соглашениям. Осуществля</w:t>
      </w:r>
      <w:r w:rsidR="00772135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15186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органами муниципального финанс</w:t>
      </w:r>
      <w:r w:rsidR="00772135">
        <w:rPr>
          <w:rFonts w:ascii="Times New Roman" w:eastAsia="Times New Roman" w:hAnsi="Times New Roman" w:cs="Times New Roman"/>
          <w:sz w:val="28"/>
          <w:szCs w:val="28"/>
        </w:rPr>
        <w:t>ового контроля Республики Алтай.</w:t>
      </w:r>
      <w:r w:rsidR="0041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866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постоянно участвует в Совете Контрольно-счетных органов</w:t>
      </w:r>
      <w:r w:rsidR="000C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86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Алтай.</w:t>
      </w:r>
    </w:p>
    <w:p w:rsidR="00B83189" w:rsidRDefault="00B83189" w:rsidP="000C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постоянной основе Контрольно-счетной палатой проводится работа по информированию общественности о результатах деятельности.</w:t>
      </w:r>
    </w:p>
    <w:p w:rsidR="00B83189" w:rsidRDefault="00B83189" w:rsidP="000C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Так,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 Контрольно-счетной палатой ведется собственная информационная страница, содержащая такие разделы как:</w:t>
      </w:r>
    </w:p>
    <w:p w:rsidR="00B83189" w:rsidRDefault="00B83189" w:rsidP="000C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F0F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189" w:rsidRDefault="00B83189" w:rsidP="00B83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КСП;</w:t>
      </w:r>
    </w:p>
    <w:p w:rsidR="00B83189" w:rsidRDefault="00B83189" w:rsidP="00B83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F0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="002B1F0F">
        <w:rPr>
          <w:rFonts w:ascii="Times New Roman" w:hAnsi="Times New Roman" w:cs="Times New Roman"/>
          <w:sz w:val="28"/>
          <w:szCs w:val="28"/>
        </w:rPr>
        <w:t xml:space="preserve"> (отчет о деятельности КСП, ежеквартальные информации о результатах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189" w:rsidRPr="002B1F0F" w:rsidRDefault="002B1F0F" w:rsidP="002B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</w:t>
      </w:r>
      <w:r w:rsidR="00B83189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(Положение КСП, Регламент, Стандарты ВМФК, методические рекомендации, план работы).</w:t>
      </w:r>
    </w:p>
    <w:p w:rsidR="00E116D3" w:rsidRDefault="00E116D3" w:rsidP="00A9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1E" w:rsidRPr="00E116D3" w:rsidRDefault="00A93D1E" w:rsidP="00A93D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16D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2E507A">
        <w:rPr>
          <w:rFonts w:ascii="Times New Roman" w:hAnsi="Times New Roman"/>
          <w:b/>
          <w:sz w:val="28"/>
          <w:szCs w:val="28"/>
        </w:rPr>
        <w:t>8</w:t>
      </w:r>
      <w:r w:rsidR="00E116D3" w:rsidRPr="00E116D3">
        <w:rPr>
          <w:rFonts w:ascii="Times New Roman" w:hAnsi="Times New Roman"/>
          <w:b/>
          <w:sz w:val="28"/>
          <w:szCs w:val="28"/>
        </w:rPr>
        <w:t>.</w:t>
      </w:r>
      <w:r w:rsidRPr="00E116D3">
        <w:rPr>
          <w:rFonts w:ascii="Times New Roman" w:hAnsi="Times New Roman"/>
          <w:b/>
          <w:sz w:val="28"/>
          <w:szCs w:val="28"/>
        </w:rPr>
        <w:t xml:space="preserve"> Выводы </w:t>
      </w:r>
    </w:p>
    <w:p w:rsidR="009E0478" w:rsidRPr="009E0478" w:rsidRDefault="00A93D1E" w:rsidP="009E0478">
      <w:pPr>
        <w:pStyle w:val="Default"/>
        <w:jc w:val="both"/>
        <w:rPr>
          <w:sz w:val="28"/>
          <w:szCs w:val="28"/>
        </w:rPr>
      </w:pPr>
      <w:r w:rsidRPr="009E0478">
        <w:rPr>
          <w:sz w:val="28"/>
          <w:szCs w:val="28"/>
        </w:rPr>
        <w:t xml:space="preserve">  </w:t>
      </w:r>
      <w:r w:rsidR="009E0478">
        <w:rPr>
          <w:sz w:val="28"/>
          <w:szCs w:val="28"/>
        </w:rPr>
        <w:t xml:space="preserve"> </w:t>
      </w:r>
      <w:r w:rsidR="009E0478" w:rsidRPr="009E0478">
        <w:rPr>
          <w:sz w:val="28"/>
          <w:szCs w:val="28"/>
        </w:rPr>
        <w:t>На основании вышеизложенного, в качестве направлений дальнейшего совершенствования деятельности Контрольно-счетной палаты  определить на</w:t>
      </w:r>
      <w:r w:rsidR="009E0478">
        <w:rPr>
          <w:sz w:val="28"/>
          <w:szCs w:val="28"/>
        </w:rPr>
        <w:t xml:space="preserve"> 2017</w:t>
      </w:r>
      <w:r w:rsidR="009E0478" w:rsidRPr="009E0478">
        <w:rPr>
          <w:sz w:val="28"/>
          <w:szCs w:val="28"/>
        </w:rPr>
        <w:t xml:space="preserve"> год реализацию следующих задач: </w:t>
      </w:r>
    </w:p>
    <w:p w:rsidR="009E0478" w:rsidRPr="009E0478" w:rsidRDefault="009E0478" w:rsidP="009E0478">
      <w:pPr>
        <w:pStyle w:val="Default"/>
        <w:jc w:val="both"/>
        <w:rPr>
          <w:sz w:val="28"/>
          <w:szCs w:val="28"/>
        </w:rPr>
      </w:pPr>
      <w:r w:rsidRPr="009E0478">
        <w:rPr>
          <w:sz w:val="28"/>
          <w:szCs w:val="28"/>
        </w:rPr>
        <w:t xml:space="preserve">1) организация и осуществление плановой работы, связанной с проведением контрольных и экспертно-аналитических мероприятий; </w:t>
      </w:r>
    </w:p>
    <w:p w:rsidR="009E0478" w:rsidRPr="009E0478" w:rsidRDefault="009E0478" w:rsidP="009E0478">
      <w:pPr>
        <w:pStyle w:val="Default"/>
        <w:jc w:val="both"/>
        <w:rPr>
          <w:sz w:val="28"/>
          <w:szCs w:val="28"/>
        </w:rPr>
      </w:pPr>
      <w:r w:rsidRPr="009E0478">
        <w:rPr>
          <w:sz w:val="28"/>
          <w:szCs w:val="28"/>
        </w:rPr>
        <w:t xml:space="preserve">2) осуществление в полном объеме предварительного, текущего и последующего </w:t>
      </w:r>
      <w:proofErr w:type="gramStart"/>
      <w:r w:rsidRPr="009E0478">
        <w:rPr>
          <w:sz w:val="28"/>
          <w:szCs w:val="28"/>
        </w:rPr>
        <w:t>контроля за</w:t>
      </w:r>
      <w:proofErr w:type="gramEnd"/>
      <w:r w:rsidRPr="009E0478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района и сельских поселений</w:t>
      </w:r>
      <w:r w:rsidRPr="009E0478">
        <w:rPr>
          <w:sz w:val="28"/>
          <w:szCs w:val="28"/>
        </w:rPr>
        <w:t xml:space="preserve">; </w:t>
      </w:r>
    </w:p>
    <w:p w:rsidR="009E0478" w:rsidRPr="009E0478" w:rsidRDefault="009E0478" w:rsidP="009E0478">
      <w:pPr>
        <w:pStyle w:val="Default"/>
        <w:jc w:val="both"/>
        <w:rPr>
          <w:sz w:val="28"/>
          <w:szCs w:val="28"/>
        </w:rPr>
      </w:pPr>
      <w:r w:rsidRPr="009E0478">
        <w:rPr>
          <w:sz w:val="28"/>
          <w:szCs w:val="28"/>
        </w:rPr>
        <w:t xml:space="preserve">3) проведение финансовой экспертизы проектов муниципальных правовых актов, в части касающейся расходных обязательств </w:t>
      </w:r>
      <w:r>
        <w:rPr>
          <w:sz w:val="28"/>
          <w:szCs w:val="28"/>
        </w:rPr>
        <w:t>муниципальных образований</w:t>
      </w:r>
      <w:r w:rsidRPr="009E04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муниципальных </w:t>
      </w:r>
      <w:r w:rsidRPr="009E04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  <w:r w:rsidRPr="009E0478">
        <w:rPr>
          <w:sz w:val="28"/>
          <w:szCs w:val="28"/>
        </w:rPr>
        <w:t xml:space="preserve"> </w:t>
      </w:r>
    </w:p>
    <w:p w:rsidR="009E0478" w:rsidRDefault="009E0478" w:rsidP="009E0478">
      <w:pPr>
        <w:pStyle w:val="Default"/>
        <w:jc w:val="both"/>
        <w:rPr>
          <w:sz w:val="28"/>
          <w:szCs w:val="28"/>
        </w:rPr>
      </w:pPr>
      <w:r w:rsidRPr="009E0478">
        <w:rPr>
          <w:sz w:val="28"/>
          <w:szCs w:val="28"/>
        </w:rPr>
        <w:t xml:space="preserve">4) проведение работы по разработке </w:t>
      </w:r>
      <w:r w:rsidR="00B90F81">
        <w:rPr>
          <w:sz w:val="28"/>
          <w:szCs w:val="28"/>
        </w:rPr>
        <w:t xml:space="preserve">и внедрению </w:t>
      </w:r>
      <w:r w:rsidRPr="009E0478">
        <w:rPr>
          <w:sz w:val="28"/>
          <w:szCs w:val="28"/>
        </w:rPr>
        <w:t xml:space="preserve">методик,  стандартов финансового контроля; </w:t>
      </w:r>
    </w:p>
    <w:p w:rsidR="00767D35" w:rsidRDefault="00767D35" w:rsidP="0076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F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21CFF" w:rsidRPr="00721CFF">
        <w:rPr>
          <w:rFonts w:ascii="Times New Roman" w:hAnsi="Times New Roman" w:cs="Times New Roman"/>
          <w:sz w:val="28"/>
          <w:szCs w:val="28"/>
        </w:rPr>
        <w:t>организация</w:t>
      </w:r>
      <w:r w:rsidR="00721C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721CF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(не реже одного раза в год) </w:t>
      </w:r>
      <w:r w:rsidR="00721CFF">
        <w:rPr>
          <w:rFonts w:ascii="Times New Roman" w:hAnsi="Times New Roman" w:cs="Times New Roman"/>
          <w:sz w:val="28"/>
          <w:szCs w:val="28"/>
        </w:rPr>
        <w:t xml:space="preserve"> обобщенной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721C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аудита в сфере закупок товаров, работ и услуг для муниципальных нужд</w:t>
      </w:r>
      <w:r w:rsidR="00721CFF">
        <w:rPr>
          <w:rFonts w:ascii="Times New Roman" w:hAnsi="Times New Roman" w:cs="Times New Roman"/>
          <w:sz w:val="28"/>
          <w:szCs w:val="28"/>
        </w:rPr>
        <w:t>;</w:t>
      </w:r>
    </w:p>
    <w:p w:rsidR="009E0478" w:rsidRDefault="00411317" w:rsidP="009E04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0478" w:rsidRPr="009E0478">
        <w:rPr>
          <w:sz w:val="28"/>
          <w:szCs w:val="28"/>
        </w:rPr>
        <w:t xml:space="preserve">) </w:t>
      </w:r>
      <w:r w:rsidR="00721CFF">
        <w:rPr>
          <w:sz w:val="28"/>
          <w:szCs w:val="28"/>
        </w:rPr>
        <w:t xml:space="preserve">организация </w:t>
      </w:r>
      <w:r w:rsidR="009E0478">
        <w:rPr>
          <w:sz w:val="28"/>
          <w:szCs w:val="28"/>
        </w:rPr>
        <w:t>повышени</w:t>
      </w:r>
      <w:r w:rsidR="00721CFF">
        <w:rPr>
          <w:sz w:val="28"/>
          <w:szCs w:val="28"/>
        </w:rPr>
        <w:t>я</w:t>
      </w:r>
      <w:r w:rsidR="009E0478" w:rsidRPr="009E0478">
        <w:rPr>
          <w:sz w:val="28"/>
          <w:szCs w:val="28"/>
        </w:rPr>
        <w:t xml:space="preserve"> квалификации </w:t>
      </w:r>
      <w:r w:rsidR="00A37B55">
        <w:rPr>
          <w:sz w:val="28"/>
          <w:szCs w:val="28"/>
        </w:rPr>
        <w:t>председателя</w:t>
      </w:r>
      <w:r w:rsidR="009E0478" w:rsidRPr="009E0478">
        <w:rPr>
          <w:sz w:val="28"/>
          <w:szCs w:val="28"/>
        </w:rPr>
        <w:t xml:space="preserve"> Контрольно-счетной палаты. </w:t>
      </w:r>
    </w:p>
    <w:p w:rsidR="00EF11E2" w:rsidRDefault="00EF11E2" w:rsidP="009E0478">
      <w:pPr>
        <w:pStyle w:val="Default"/>
        <w:jc w:val="both"/>
        <w:rPr>
          <w:sz w:val="28"/>
          <w:szCs w:val="28"/>
        </w:rPr>
      </w:pPr>
    </w:p>
    <w:p w:rsidR="00231A6D" w:rsidRDefault="003A5D0E" w:rsidP="00231A6D">
      <w:pPr>
        <w:pStyle w:val="Default"/>
        <w:jc w:val="both"/>
        <w:rPr>
          <w:b/>
          <w:iCs/>
          <w:sz w:val="28"/>
          <w:szCs w:val="28"/>
        </w:rPr>
      </w:pPr>
      <w:r w:rsidRPr="00231A6D">
        <w:rPr>
          <w:sz w:val="28"/>
          <w:szCs w:val="28"/>
        </w:rPr>
        <w:t xml:space="preserve">   </w:t>
      </w:r>
      <w:r w:rsidR="00767D35" w:rsidRPr="00EC63D6">
        <w:rPr>
          <w:b/>
          <w:iCs/>
          <w:sz w:val="28"/>
          <w:szCs w:val="28"/>
        </w:rPr>
        <w:t xml:space="preserve">Рекомендовать </w:t>
      </w:r>
      <w:r w:rsidR="00231A6D" w:rsidRPr="00EC63D6">
        <w:rPr>
          <w:b/>
          <w:iCs/>
          <w:sz w:val="28"/>
          <w:szCs w:val="28"/>
        </w:rPr>
        <w:t>главным администраторам бюджетных средств:</w:t>
      </w:r>
    </w:p>
    <w:p w:rsidR="00E044D2" w:rsidRPr="00EC63D6" w:rsidRDefault="00E044D2" w:rsidP="00231A6D">
      <w:pPr>
        <w:pStyle w:val="Default"/>
        <w:jc w:val="both"/>
        <w:rPr>
          <w:b/>
          <w:iCs/>
          <w:sz w:val="28"/>
          <w:szCs w:val="28"/>
        </w:rPr>
      </w:pPr>
    </w:p>
    <w:p w:rsidR="00231A6D" w:rsidRDefault="00EC63D6" w:rsidP="00EC63D6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</w:t>
      </w:r>
      <w:r w:rsidR="00AD7E4A">
        <w:rPr>
          <w:iCs/>
          <w:sz w:val="28"/>
          <w:szCs w:val="28"/>
        </w:rPr>
        <w:t xml:space="preserve"> качественное формирование муниципальных заданий на оказание муниципальных услуг и </w:t>
      </w:r>
      <w:proofErr w:type="gramStart"/>
      <w:r w:rsidR="00AD7E4A">
        <w:rPr>
          <w:iCs/>
          <w:sz w:val="28"/>
          <w:szCs w:val="28"/>
        </w:rPr>
        <w:t xml:space="preserve">контроль </w:t>
      </w:r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исполнением муниципальных заданий;</w:t>
      </w:r>
    </w:p>
    <w:p w:rsidR="00E044D2" w:rsidRPr="00E044D2" w:rsidRDefault="00411317" w:rsidP="00EC63D6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>Определя</w:t>
      </w:r>
      <w:r w:rsidR="00E044D2" w:rsidRPr="00E044D2">
        <w:rPr>
          <w:sz w:val="28"/>
          <w:szCs w:val="28"/>
        </w:rPr>
        <w:t>ть нормативы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</w:t>
      </w:r>
      <w:r w:rsidR="00EF11E2">
        <w:rPr>
          <w:sz w:val="28"/>
          <w:szCs w:val="28"/>
        </w:rPr>
        <w:t>,</w:t>
      </w:r>
      <w:r w:rsidR="00E044D2" w:rsidRPr="00E044D2">
        <w:rPr>
          <w:sz w:val="28"/>
          <w:szCs w:val="28"/>
        </w:rPr>
        <w:t xml:space="preserve"> с соблюдением методических рекомендаций.</w:t>
      </w:r>
    </w:p>
    <w:p w:rsidR="00CD2C87" w:rsidRDefault="00EC63D6" w:rsidP="00EC63D6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E044D2">
        <w:rPr>
          <w:iCs/>
          <w:sz w:val="28"/>
          <w:szCs w:val="28"/>
        </w:rPr>
        <w:t xml:space="preserve">Своевременно осуществлять внесения изменений в муниципальные программы </w:t>
      </w:r>
      <w:r w:rsidR="00CD2C87" w:rsidRPr="00E044D2">
        <w:rPr>
          <w:iCs/>
          <w:sz w:val="28"/>
          <w:szCs w:val="28"/>
        </w:rPr>
        <w:t>после внесения соответствующих изменений и дополнений в бюджет МО «</w:t>
      </w:r>
      <w:proofErr w:type="spellStart"/>
      <w:r w:rsidR="00CD2C87" w:rsidRPr="00E044D2">
        <w:rPr>
          <w:iCs/>
          <w:sz w:val="28"/>
          <w:szCs w:val="28"/>
        </w:rPr>
        <w:t>Усть-Канский</w:t>
      </w:r>
      <w:proofErr w:type="spellEnd"/>
      <w:r w:rsidR="00CD2C87" w:rsidRPr="00E044D2">
        <w:rPr>
          <w:iCs/>
          <w:sz w:val="28"/>
          <w:szCs w:val="28"/>
        </w:rPr>
        <w:t xml:space="preserve"> район» и муниципальных образований сельских поселений;</w:t>
      </w:r>
    </w:p>
    <w:p w:rsidR="00767D35" w:rsidRDefault="005D6F3D" w:rsidP="00231A6D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5D6F3D">
        <w:rPr>
          <w:iCs/>
          <w:sz w:val="28"/>
          <w:szCs w:val="28"/>
        </w:rPr>
        <w:t xml:space="preserve">редставлять </w:t>
      </w:r>
      <w:r w:rsidR="00A76486">
        <w:rPr>
          <w:sz w:val="28"/>
          <w:szCs w:val="28"/>
        </w:rPr>
        <w:t xml:space="preserve">проекты муниципальных нормативно-правовых актов, в том числе проекты муниципальных программ </w:t>
      </w:r>
      <w:r w:rsidRPr="005D6F3D">
        <w:rPr>
          <w:iCs/>
          <w:sz w:val="28"/>
          <w:szCs w:val="28"/>
        </w:rPr>
        <w:t xml:space="preserve">для проведения по ним финансово-экономической экспертизы </w:t>
      </w:r>
      <w:r w:rsidR="00A76486">
        <w:rPr>
          <w:iCs/>
          <w:sz w:val="28"/>
          <w:szCs w:val="28"/>
        </w:rPr>
        <w:t>(</w:t>
      </w:r>
      <w:r w:rsidRPr="005D6F3D">
        <w:rPr>
          <w:iCs/>
          <w:sz w:val="28"/>
          <w:szCs w:val="28"/>
        </w:rPr>
        <w:t>в комплекте, содержащем пояснительн</w:t>
      </w:r>
      <w:r w:rsidR="00A76486">
        <w:rPr>
          <w:iCs/>
          <w:sz w:val="28"/>
          <w:szCs w:val="28"/>
        </w:rPr>
        <w:t>ую</w:t>
      </w:r>
      <w:r w:rsidRPr="005D6F3D">
        <w:rPr>
          <w:iCs/>
          <w:sz w:val="28"/>
          <w:szCs w:val="28"/>
        </w:rPr>
        <w:t xml:space="preserve"> записк</w:t>
      </w:r>
      <w:r w:rsidR="00A76486">
        <w:rPr>
          <w:iCs/>
          <w:sz w:val="28"/>
          <w:szCs w:val="28"/>
        </w:rPr>
        <w:t>у</w:t>
      </w:r>
      <w:r w:rsidRPr="005D6F3D">
        <w:rPr>
          <w:iCs/>
          <w:sz w:val="28"/>
          <w:szCs w:val="28"/>
        </w:rPr>
        <w:t xml:space="preserve"> с обоснованием необходимости принятия проекта, сопоставительные таблицы по предлагаемым изменениям, соответствующие экономические расчеты, сведения об источниках финансирования реализации предлагаемого к экспертизе проекта</w:t>
      </w:r>
      <w:r w:rsidR="00A76486">
        <w:rPr>
          <w:iCs/>
          <w:sz w:val="28"/>
          <w:szCs w:val="28"/>
        </w:rPr>
        <w:t>).</w:t>
      </w:r>
      <w:r w:rsidRPr="005D6F3D">
        <w:rPr>
          <w:iCs/>
          <w:sz w:val="28"/>
          <w:szCs w:val="28"/>
        </w:rPr>
        <w:t xml:space="preserve"> </w:t>
      </w:r>
    </w:p>
    <w:p w:rsidR="00B90F81" w:rsidRDefault="00B90F81" w:rsidP="00B90F81">
      <w:pPr>
        <w:pStyle w:val="Default"/>
        <w:jc w:val="both"/>
        <w:rPr>
          <w:iCs/>
          <w:sz w:val="28"/>
          <w:szCs w:val="28"/>
        </w:rPr>
      </w:pPr>
    </w:p>
    <w:p w:rsidR="00B90F81" w:rsidRDefault="00B90F81" w:rsidP="00B90F81">
      <w:pPr>
        <w:pStyle w:val="Default"/>
        <w:jc w:val="both"/>
        <w:rPr>
          <w:iCs/>
          <w:sz w:val="28"/>
          <w:szCs w:val="28"/>
        </w:rPr>
      </w:pPr>
    </w:p>
    <w:p w:rsidR="00B90F81" w:rsidRDefault="00B90F81" w:rsidP="00B90F8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Контрольно-счетной палаты</w:t>
      </w:r>
    </w:p>
    <w:p w:rsidR="00B90F81" w:rsidRPr="00A76486" w:rsidRDefault="00B90F81" w:rsidP="00B90F8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 «</w:t>
      </w:r>
      <w:proofErr w:type="spellStart"/>
      <w:r>
        <w:rPr>
          <w:iCs/>
          <w:sz w:val="28"/>
          <w:szCs w:val="28"/>
        </w:rPr>
        <w:t>Усть-Канский</w:t>
      </w:r>
      <w:proofErr w:type="spellEnd"/>
      <w:r>
        <w:rPr>
          <w:iCs/>
          <w:sz w:val="28"/>
          <w:szCs w:val="28"/>
        </w:rPr>
        <w:t xml:space="preserve"> район»                                                              О.Д.Соколова</w:t>
      </w:r>
    </w:p>
    <w:p w:rsidR="00A93D1E" w:rsidRDefault="00A93D1E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A9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6A" w:rsidRDefault="0088316A" w:rsidP="007510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316A" w:rsidSect="0073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52"/>
    <w:multiLevelType w:val="hybridMultilevel"/>
    <w:tmpl w:val="63041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F1D"/>
    <w:multiLevelType w:val="hybridMultilevel"/>
    <w:tmpl w:val="81A2B248"/>
    <w:lvl w:ilvl="0" w:tplc="A3F09CE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5E2"/>
    <w:multiLevelType w:val="hybridMultilevel"/>
    <w:tmpl w:val="A2D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C6323"/>
    <w:multiLevelType w:val="hybridMultilevel"/>
    <w:tmpl w:val="63041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5DDD"/>
    <w:multiLevelType w:val="hybridMultilevel"/>
    <w:tmpl w:val="63041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445"/>
    <w:multiLevelType w:val="hybridMultilevel"/>
    <w:tmpl w:val="7B784198"/>
    <w:lvl w:ilvl="0" w:tplc="AE7A32F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B2677"/>
    <w:multiLevelType w:val="hybridMultilevel"/>
    <w:tmpl w:val="81A2B248"/>
    <w:lvl w:ilvl="0" w:tplc="A3F09CE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5002C"/>
    <w:multiLevelType w:val="hybridMultilevel"/>
    <w:tmpl w:val="27D2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47F9"/>
    <w:multiLevelType w:val="hybridMultilevel"/>
    <w:tmpl w:val="63041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1E"/>
    <w:rsid w:val="00004470"/>
    <w:rsid w:val="00007F48"/>
    <w:rsid w:val="00011CAC"/>
    <w:rsid w:val="0001275E"/>
    <w:rsid w:val="00015D3D"/>
    <w:rsid w:val="000241CD"/>
    <w:rsid w:val="00055FA8"/>
    <w:rsid w:val="00056BD1"/>
    <w:rsid w:val="00081A00"/>
    <w:rsid w:val="000B00D3"/>
    <w:rsid w:val="000B2F17"/>
    <w:rsid w:val="000C4726"/>
    <w:rsid w:val="000C7AA7"/>
    <w:rsid w:val="000D0D91"/>
    <w:rsid w:val="0010026C"/>
    <w:rsid w:val="00104ED6"/>
    <w:rsid w:val="00105F9C"/>
    <w:rsid w:val="001126EF"/>
    <w:rsid w:val="00120752"/>
    <w:rsid w:val="00125EC2"/>
    <w:rsid w:val="00132E01"/>
    <w:rsid w:val="00151866"/>
    <w:rsid w:val="001552D0"/>
    <w:rsid w:val="001C15E6"/>
    <w:rsid w:val="001C553D"/>
    <w:rsid w:val="001D1B48"/>
    <w:rsid w:val="001D2D28"/>
    <w:rsid w:val="001F4791"/>
    <w:rsid w:val="001F566E"/>
    <w:rsid w:val="001F5F60"/>
    <w:rsid w:val="00200108"/>
    <w:rsid w:val="00216F1D"/>
    <w:rsid w:val="00225D37"/>
    <w:rsid w:val="00231A6D"/>
    <w:rsid w:val="0023796C"/>
    <w:rsid w:val="00244FDD"/>
    <w:rsid w:val="002512CF"/>
    <w:rsid w:val="00293FED"/>
    <w:rsid w:val="00296CF4"/>
    <w:rsid w:val="002A498A"/>
    <w:rsid w:val="002B1F0F"/>
    <w:rsid w:val="002B1F7E"/>
    <w:rsid w:val="002B4AFA"/>
    <w:rsid w:val="002D7917"/>
    <w:rsid w:val="002E507A"/>
    <w:rsid w:val="002E6F09"/>
    <w:rsid w:val="00301E2A"/>
    <w:rsid w:val="0030796A"/>
    <w:rsid w:val="0031345C"/>
    <w:rsid w:val="003201F7"/>
    <w:rsid w:val="00387378"/>
    <w:rsid w:val="003A5D0E"/>
    <w:rsid w:val="003B1133"/>
    <w:rsid w:val="003B2D5E"/>
    <w:rsid w:val="003D528A"/>
    <w:rsid w:val="003F061F"/>
    <w:rsid w:val="003F6399"/>
    <w:rsid w:val="00407BB8"/>
    <w:rsid w:val="00411317"/>
    <w:rsid w:val="0041381C"/>
    <w:rsid w:val="004210F2"/>
    <w:rsid w:val="0043004F"/>
    <w:rsid w:val="00433E13"/>
    <w:rsid w:val="00434A53"/>
    <w:rsid w:val="0044470B"/>
    <w:rsid w:val="0045402F"/>
    <w:rsid w:val="00473019"/>
    <w:rsid w:val="0047673E"/>
    <w:rsid w:val="00495414"/>
    <w:rsid w:val="004C5DFB"/>
    <w:rsid w:val="00505ECA"/>
    <w:rsid w:val="005141A5"/>
    <w:rsid w:val="00514E6C"/>
    <w:rsid w:val="00533BB3"/>
    <w:rsid w:val="00547F87"/>
    <w:rsid w:val="00560308"/>
    <w:rsid w:val="005919E6"/>
    <w:rsid w:val="0059318F"/>
    <w:rsid w:val="005949D2"/>
    <w:rsid w:val="005952F7"/>
    <w:rsid w:val="00595D9E"/>
    <w:rsid w:val="005C19A1"/>
    <w:rsid w:val="005C3C3F"/>
    <w:rsid w:val="005D0CB4"/>
    <w:rsid w:val="005D6F3D"/>
    <w:rsid w:val="005E2BD9"/>
    <w:rsid w:val="005E38AA"/>
    <w:rsid w:val="005E4312"/>
    <w:rsid w:val="005F5572"/>
    <w:rsid w:val="00606282"/>
    <w:rsid w:val="0063637E"/>
    <w:rsid w:val="00642895"/>
    <w:rsid w:val="00654B45"/>
    <w:rsid w:val="0067674B"/>
    <w:rsid w:val="00682280"/>
    <w:rsid w:val="0068420B"/>
    <w:rsid w:val="00695982"/>
    <w:rsid w:val="006A2E15"/>
    <w:rsid w:val="006F1582"/>
    <w:rsid w:val="006F2DFD"/>
    <w:rsid w:val="00703FA6"/>
    <w:rsid w:val="00710A1C"/>
    <w:rsid w:val="00721CFF"/>
    <w:rsid w:val="007360AC"/>
    <w:rsid w:val="0075101A"/>
    <w:rsid w:val="00752966"/>
    <w:rsid w:val="007641D6"/>
    <w:rsid w:val="00767D35"/>
    <w:rsid w:val="00772135"/>
    <w:rsid w:val="0078163E"/>
    <w:rsid w:val="00791835"/>
    <w:rsid w:val="007B09F8"/>
    <w:rsid w:val="007B67DC"/>
    <w:rsid w:val="007C2A2A"/>
    <w:rsid w:val="007D6821"/>
    <w:rsid w:val="007F2173"/>
    <w:rsid w:val="008117BF"/>
    <w:rsid w:val="0085097C"/>
    <w:rsid w:val="00856AC7"/>
    <w:rsid w:val="00865F84"/>
    <w:rsid w:val="0087789D"/>
    <w:rsid w:val="00880BA9"/>
    <w:rsid w:val="0088316A"/>
    <w:rsid w:val="008A2D55"/>
    <w:rsid w:val="008A3090"/>
    <w:rsid w:val="008D7DB8"/>
    <w:rsid w:val="008F5469"/>
    <w:rsid w:val="00901772"/>
    <w:rsid w:val="009067BD"/>
    <w:rsid w:val="009176BE"/>
    <w:rsid w:val="00944856"/>
    <w:rsid w:val="00947FEF"/>
    <w:rsid w:val="00993CCA"/>
    <w:rsid w:val="009B4110"/>
    <w:rsid w:val="009D0058"/>
    <w:rsid w:val="009E0478"/>
    <w:rsid w:val="009F1C0E"/>
    <w:rsid w:val="009F2D44"/>
    <w:rsid w:val="00A07814"/>
    <w:rsid w:val="00A20884"/>
    <w:rsid w:val="00A3301B"/>
    <w:rsid w:val="00A37B55"/>
    <w:rsid w:val="00A618BC"/>
    <w:rsid w:val="00A76486"/>
    <w:rsid w:val="00A93D1E"/>
    <w:rsid w:val="00A94AA4"/>
    <w:rsid w:val="00AB3FF6"/>
    <w:rsid w:val="00AD7E4A"/>
    <w:rsid w:val="00AF1A01"/>
    <w:rsid w:val="00AF36DA"/>
    <w:rsid w:val="00B16FA7"/>
    <w:rsid w:val="00B27BA9"/>
    <w:rsid w:val="00B3273D"/>
    <w:rsid w:val="00B32C63"/>
    <w:rsid w:val="00B41264"/>
    <w:rsid w:val="00B617D7"/>
    <w:rsid w:val="00B630F3"/>
    <w:rsid w:val="00B67C14"/>
    <w:rsid w:val="00B7127B"/>
    <w:rsid w:val="00B740C8"/>
    <w:rsid w:val="00B800DD"/>
    <w:rsid w:val="00B83189"/>
    <w:rsid w:val="00B8321B"/>
    <w:rsid w:val="00B9048B"/>
    <w:rsid w:val="00B90F81"/>
    <w:rsid w:val="00B93739"/>
    <w:rsid w:val="00BA5E48"/>
    <w:rsid w:val="00BB30D1"/>
    <w:rsid w:val="00BF33DE"/>
    <w:rsid w:val="00BF57C0"/>
    <w:rsid w:val="00BF5E25"/>
    <w:rsid w:val="00C117C8"/>
    <w:rsid w:val="00C13BA5"/>
    <w:rsid w:val="00C13E84"/>
    <w:rsid w:val="00C15FFB"/>
    <w:rsid w:val="00C526FE"/>
    <w:rsid w:val="00CD2C87"/>
    <w:rsid w:val="00D12108"/>
    <w:rsid w:val="00D16643"/>
    <w:rsid w:val="00D2246B"/>
    <w:rsid w:val="00D22A8A"/>
    <w:rsid w:val="00D312CE"/>
    <w:rsid w:val="00D34AB0"/>
    <w:rsid w:val="00D52EA0"/>
    <w:rsid w:val="00DA7119"/>
    <w:rsid w:val="00DA7F25"/>
    <w:rsid w:val="00DC15F9"/>
    <w:rsid w:val="00DC30FD"/>
    <w:rsid w:val="00DD7336"/>
    <w:rsid w:val="00DE3D0B"/>
    <w:rsid w:val="00DE5488"/>
    <w:rsid w:val="00DE5B04"/>
    <w:rsid w:val="00DF6D96"/>
    <w:rsid w:val="00E044D2"/>
    <w:rsid w:val="00E116D3"/>
    <w:rsid w:val="00E211EA"/>
    <w:rsid w:val="00E30A74"/>
    <w:rsid w:val="00E5016F"/>
    <w:rsid w:val="00E5221C"/>
    <w:rsid w:val="00E5787D"/>
    <w:rsid w:val="00E6508B"/>
    <w:rsid w:val="00E727A9"/>
    <w:rsid w:val="00E80B09"/>
    <w:rsid w:val="00E83B3D"/>
    <w:rsid w:val="00EA11AB"/>
    <w:rsid w:val="00EC63D6"/>
    <w:rsid w:val="00ED6AA7"/>
    <w:rsid w:val="00EE1EF8"/>
    <w:rsid w:val="00EE4FEE"/>
    <w:rsid w:val="00EF11E2"/>
    <w:rsid w:val="00F27A99"/>
    <w:rsid w:val="00F3142A"/>
    <w:rsid w:val="00F5080F"/>
    <w:rsid w:val="00F61C81"/>
    <w:rsid w:val="00FA366B"/>
    <w:rsid w:val="00FB241F"/>
    <w:rsid w:val="00FC28F8"/>
    <w:rsid w:val="00FC2B25"/>
    <w:rsid w:val="00FD5F11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93D1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C2B2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FC2B25"/>
    <w:pPr>
      <w:widowControl w:val="0"/>
      <w:shd w:val="clear" w:color="auto" w:fill="FFFFFF"/>
      <w:spacing w:before="120" w:after="0" w:line="288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Default">
    <w:name w:val="Default"/>
    <w:rsid w:val="009E0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D046-1FA8-44DA-973B-B3DC511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2017-03-29T08:33:00Z</cp:lastPrinted>
  <dcterms:created xsi:type="dcterms:W3CDTF">2017-03-11T03:35:00Z</dcterms:created>
  <dcterms:modified xsi:type="dcterms:W3CDTF">2017-06-14T04:32:00Z</dcterms:modified>
</cp:coreProperties>
</file>